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7068">
        <w:rPr>
          <w:rFonts w:ascii="Times New Roman" w:hAnsi="Times New Roman" w:cs="Times New Roman"/>
          <w:b/>
          <w:sz w:val="28"/>
          <w:szCs w:val="28"/>
        </w:rPr>
        <w:t>равово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068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068">
        <w:rPr>
          <w:rFonts w:ascii="Times New Roman" w:hAnsi="Times New Roman" w:cs="Times New Roman"/>
          <w:b/>
          <w:sz w:val="28"/>
          <w:szCs w:val="28"/>
        </w:rPr>
        <w:t xml:space="preserve"> использования и охраны лесов на землях сельскохозяйственного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123 Лесного кодекса</w:t>
      </w:r>
      <w:r w:rsidRPr="00BF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F7068"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могут располагаться леса, которые подлежат освоению с соблюдением целевого назначения таких земель. Особенности использования, охраны, защиты, воспроизводства лесов, расположенных на землях сельскохозяйственного назначения, устанавливаются Правительством Российской Федерации.</w:t>
      </w:r>
    </w:p>
    <w:p w:rsidR="007D52CD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>Во исполнение ч. 2 ст. 123 Лесного кодекса РФ было принято 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68">
        <w:rPr>
          <w:rFonts w:ascii="Times New Roman" w:hAnsi="Times New Roman" w:cs="Times New Roman"/>
          <w:sz w:val="24"/>
          <w:szCs w:val="24"/>
        </w:rPr>
        <w:t>от 21 сентября 2020 г. № 1509</w:t>
      </w:r>
      <w:r w:rsidRPr="007D52CD">
        <w:rPr>
          <w:rFonts w:ascii="Times New Roman" w:hAnsi="Times New Roman" w:cs="Times New Roman"/>
          <w:sz w:val="24"/>
          <w:szCs w:val="24"/>
        </w:rPr>
        <w:t>, которым 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CD">
        <w:rPr>
          <w:rFonts w:ascii="Times New Roman" w:hAnsi="Times New Roman" w:cs="Times New Roman"/>
          <w:sz w:val="24"/>
          <w:szCs w:val="24"/>
        </w:rPr>
        <w:t>Положение об особенностях использования, охраны, защиты, воспроизводства лесов, расположенных на землях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68">
        <w:rPr>
          <w:rFonts w:ascii="Times New Roman" w:hAnsi="Times New Roman" w:cs="Times New Roman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2CD" w:rsidRPr="00BF7068" w:rsidRDefault="007D52CD" w:rsidP="007D52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 Положения </w:t>
      </w:r>
      <w:r w:rsidRPr="007D52CD">
        <w:rPr>
          <w:rFonts w:ascii="Times New Roman" w:hAnsi="Times New Roman" w:cs="Times New Roman"/>
          <w:sz w:val="24"/>
          <w:szCs w:val="24"/>
        </w:rPr>
        <w:t>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Согласно п.п.3,4 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 постановлением Правительства Российской Федерации от 21 сентября 2020 г. № 1509 (далее - Положение) леса, расположенные на землях сельскохозяйственного назначения, подлежат освоению с соблюдением целевого назначения таких земель. Использование лесов, расположенных на землях сельскохозяйственного назначения, допускается в целях, предусмотренных пунктами 1 - 8, 10, 10.1, 13 - 15 части 1 статьи 25 Лесного кодекса Российской Федерации. 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В силу п. 5. Положения использование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 таких земельных участков (далее - правообладатель). В случае если использование лесов указанной категории осуществляется правообладателем, который не является собственником земельного участка, необходимо получение в письменной форме согласие собственника земельного участка. </w:t>
      </w: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7068">
        <w:rPr>
          <w:rFonts w:ascii="Times New Roman" w:hAnsi="Times New Roman" w:cs="Times New Roman"/>
          <w:sz w:val="24"/>
          <w:szCs w:val="24"/>
        </w:rPr>
        <w:t xml:space="preserve">сходя из требований п. 7., 7(2) – 7(6) Положения </w:t>
      </w:r>
      <w:r w:rsidRPr="00BF7068">
        <w:rPr>
          <w:rFonts w:ascii="Times New Roman" w:hAnsi="Times New Roman" w:cs="Times New Roman"/>
          <w:sz w:val="24"/>
          <w:szCs w:val="24"/>
          <w:u w:val="single"/>
        </w:rPr>
        <w:t>использование лесов, произрастающих на землях сельскохозяйственного назначения, в целях заготовки древесины допускается только после получения положительного заключения межведомственной комиссии</w:t>
      </w:r>
      <w:r w:rsidRPr="00BF7068">
        <w:rPr>
          <w:rFonts w:ascii="Times New Roman" w:hAnsi="Times New Roman" w:cs="Times New Roman"/>
          <w:sz w:val="24"/>
          <w:szCs w:val="24"/>
        </w:rPr>
        <w:t xml:space="preserve">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по заявлению правообладателя, поданного с приложением письменного согласия собственника земельного участка. </w:t>
      </w:r>
    </w:p>
    <w:p w:rsidR="007D52CD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 xml:space="preserve">В соответствии с ч. 1 ст. 260 УК РФ (в ред. Федерального закона от 04.12.2006 № 201-ФЗ) предметом данного уголовно наказуемого деяние является незаконная рубка, а равно повреждение до степени прекращения роста лесных насаждений или </w:t>
      </w:r>
      <w:r w:rsidRPr="007D52CD">
        <w:rPr>
          <w:rFonts w:ascii="Times New Roman" w:hAnsi="Times New Roman" w:cs="Times New Roman"/>
          <w:sz w:val="24"/>
          <w:szCs w:val="24"/>
          <w:u w:val="single"/>
        </w:rPr>
        <w:t>не отнесенных к лесным насаждениям деревьев</w:t>
      </w:r>
      <w:r w:rsidRPr="007D52CD">
        <w:rPr>
          <w:rFonts w:ascii="Times New Roman" w:hAnsi="Times New Roman" w:cs="Times New Roman"/>
          <w:sz w:val="24"/>
          <w:szCs w:val="24"/>
        </w:rPr>
        <w:t>, кустарников, лиан, если эти деяния совершены в значительном размере (плюс квалифицирующие признаки).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п. 16 Постановления Пленума Верховного Суда РФ от 18.10.2012 № 21 (ред. от 15.12.2022) "О применении судами законодательства об ответственности за нарушения в области охраны окружающей среды и природопользования" незаконной является рубка лесных насаждений, произрастающих 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BF7068"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 w:rsidRPr="00BF7068">
        <w:rPr>
          <w:rFonts w:ascii="Times New Roman" w:hAnsi="Times New Roman" w:cs="Times New Roman"/>
          <w:sz w:val="24"/>
          <w:szCs w:val="24"/>
        </w:rPr>
        <w:t xml:space="preserve"> мелиорации (за исключением случаев, когда рубка лесных насаждений осуществляется на основании проекта освоения лесов), </w:t>
      </w:r>
      <w:r w:rsidRPr="00BF7068">
        <w:rPr>
          <w:rFonts w:ascii="Times New Roman" w:hAnsi="Times New Roman" w:cs="Times New Roman"/>
          <w:sz w:val="24"/>
          <w:szCs w:val="24"/>
          <w:u w:val="single"/>
        </w:rPr>
        <w:t>а также с нарушением запретов и ограничений на рубку, установленных законодательством.</w:t>
      </w:r>
    </w:p>
    <w:p w:rsidR="00BF7068" w:rsidRPr="00BF7068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 xml:space="preserve">Анализ вышеуказанных норм свидетельствует о том, что в настоящее время у </w:t>
      </w:r>
      <w:proofErr w:type="spellStart"/>
      <w:r w:rsidRPr="007D52CD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D52CD">
        <w:rPr>
          <w:rFonts w:ascii="Times New Roman" w:hAnsi="Times New Roman" w:cs="Times New Roman"/>
          <w:sz w:val="24"/>
          <w:szCs w:val="24"/>
        </w:rPr>
        <w:t xml:space="preserve"> имеется достаточно законодательных инструментов, позволяющих квалифицировать противоправные деяния лиц, осуществляющих заготовку леса, произрастающего на землях сельскохозяйственного назначения, под видом мелиоративных работ как незаконную рубку.</w:t>
      </w:r>
      <w:bookmarkStart w:id="0" w:name="_GoBack"/>
      <w:bookmarkEnd w:id="0"/>
    </w:p>
    <w:sectPr w:rsidR="00BF7068" w:rsidRPr="00BF7068" w:rsidSect="00FF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F7068"/>
    <w:rsid w:val="007D52CD"/>
    <w:rsid w:val="00802E56"/>
    <w:rsid w:val="009009AA"/>
    <w:rsid w:val="00BF7068"/>
    <w:rsid w:val="00CB17D6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Евгений Александрович</dc:creator>
  <cp:lastModifiedBy>Admin</cp:lastModifiedBy>
  <cp:revision>2</cp:revision>
  <cp:lastPrinted>2024-01-17T08:14:00Z</cp:lastPrinted>
  <dcterms:created xsi:type="dcterms:W3CDTF">2024-01-17T11:44:00Z</dcterms:created>
  <dcterms:modified xsi:type="dcterms:W3CDTF">2024-01-17T11:44:00Z</dcterms:modified>
</cp:coreProperties>
</file>