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78" w:rsidRPr="00A96FF3" w:rsidRDefault="00A96FF3" w:rsidP="0038177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96FF3">
        <w:rPr>
          <w:b/>
          <w:bCs/>
          <w:color w:val="333333"/>
          <w:sz w:val="28"/>
          <w:szCs w:val="28"/>
          <w:shd w:val="clear" w:color="auto" w:fill="FFFFFF"/>
        </w:rPr>
        <w:t>Уголовная ответственность за совершение террористического акта</w:t>
      </w:r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FF3" w:rsidRPr="00A96FF3" w:rsidRDefault="003A6CF8" w:rsidP="00A96F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 w:rsidRPr="00645D12">
        <w:rPr>
          <w:sz w:val="28"/>
          <w:szCs w:val="28"/>
        </w:rPr>
        <w:t xml:space="preserve">Прокуратура Мышкинского района разъясняет, что </w:t>
      </w:r>
      <w:r w:rsidR="00A96FF3">
        <w:rPr>
          <w:color w:val="333333"/>
          <w:sz w:val="28"/>
          <w:szCs w:val="28"/>
        </w:rPr>
        <w:t>т</w:t>
      </w:r>
      <w:r w:rsidR="00A96FF3" w:rsidRPr="00A96FF3">
        <w:rPr>
          <w:color w:val="333333"/>
          <w:sz w:val="28"/>
          <w:szCs w:val="28"/>
        </w:rPr>
        <w:t>еррористический акт –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 (статья 3 Федерального закона от 06.03.2006 № 35-ФЗ «О противодействии терроризму»).</w:t>
      </w:r>
    </w:p>
    <w:p w:rsidR="00A96FF3" w:rsidRPr="00A96FF3" w:rsidRDefault="00A96FF3" w:rsidP="00A96FF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6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целях воздействия на принятие решений органами власти или международными организациями частью 1 статьи 205 Уголовного кодекса Российской Федерации предусмотрено наказание в виде лишения свободы на срок от десяти до пятнадцати лет.</w:t>
      </w:r>
    </w:p>
    <w:p w:rsidR="00A96FF3" w:rsidRPr="00A96FF3" w:rsidRDefault="00A96FF3" w:rsidP="00A96FF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6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 же деяния, совершенные группой лиц по предварительному сговору или организованной группой; повлекшие по неосторожности смерть человека; повлекшие причинение значительного имущественного ущерба либо наступление иных тяжких последствий, – наказываются лишением свободы на срок от двенадцати до двадцати лет с ограничением свободы на срок от одного года до двух лет (часть 2 статьи 205 Уголовного кодекса Российской Федерации).</w:t>
      </w:r>
    </w:p>
    <w:p w:rsidR="00A96FF3" w:rsidRPr="00A96FF3" w:rsidRDefault="00A96FF3" w:rsidP="00A96FF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6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части 3 статьи 205 Уголовного кодекса Российской Федерации, деяния, предусмотренные частями первой или второй статьи 205 Уголовного кодекса Российской Федерации, если они сопряжены с посягательством на объекты использования атомной энергии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или биологических веществ; повлекли умышленное причинение смерти человеку, – 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:rsidR="00A96FF3" w:rsidRPr="00A96FF3" w:rsidRDefault="00A96FF3" w:rsidP="00A96FF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6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Лицо, участвовавшее в подготовке террористического акта,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террористического акта и, если в действиях этого лица не содержится иного состава преступления.</w:t>
      </w:r>
    </w:p>
    <w:p w:rsidR="00A2167C" w:rsidRDefault="00A2167C" w:rsidP="007E29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D77B4" w:rsidRPr="007E29F7" w:rsidRDefault="007E29F7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Помощник прокурора района                                                                 А.С. Ускова</w:t>
      </w:r>
      <w:bookmarkStart w:id="0" w:name="_GoBack"/>
      <w:bookmarkEnd w:id="0"/>
    </w:p>
    <w:sectPr w:rsidR="002D77B4" w:rsidRPr="007E29F7" w:rsidSect="0022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F3E9C"/>
    <w:rsid w:val="002260DE"/>
    <w:rsid w:val="00243178"/>
    <w:rsid w:val="002D77B4"/>
    <w:rsid w:val="00381778"/>
    <w:rsid w:val="003A6CF8"/>
    <w:rsid w:val="003C2679"/>
    <w:rsid w:val="00574F7A"/>
    <w:rsid w:val="00645D12"/>
    <w:rsid w:val="00674D74"/>
    <w:rsid w:val="006B3691"/>
    <w:rsid w:val="007E29F7"/>
    <w:rsid w:val="008E7251"/>
    <w:rsid w:val="009A3F8B"/>
    <w:rsid w:val="00A2167C"/>
    <w:rsid w:val="00A9055C"/>
    <w:rsid w:val="00A96FF3"/>
    <w:rsid w:val="00C36F31"/>
    <w:rsid w:val="00D21291"/>
    <w:rsid w:val="00D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DE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2024-06-20T05:23:00Z</dcterms:created>
  <dcterms:modified xsi:type="dcterms:W3CDTF">2024-06-20T05:23:00Z</dcterms:modified>
</cp:coreProperties>
</file>