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3" w:rsidRPr="00120AFC" w:rsidRDefault="006E3FC3" w:rsidP="006E3FC3">
      <w:pPr>
        <w:jc w:val="center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Муниципальный Совет </w:t>
      </w:r>
      <w:proofErr w:type="spellStart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 сельского поселения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>РЕШЕНИЕ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 xml:space="preserve">О бюджете </w:t>
      </w:r>
      <w:proofErr w:type="spellStart"/>
      <w:r w:rsidRPr="00120AFC">
        <w:rPr>
          <w:rFonts w:ascii="Times New Roman" w:hAnsi="Times New Roman" w:cs="Times New Roman"/>
          <w:sz w:val="18"/>
          <w:szCs w:val="18"/>
        </w:rPr>
        <w:t>Охотинского</w:t>
      </w:r>
      <w:proofErr w:type="spellEnd"/>
      <w:r w:rsidRPr="00120AFC">
        <w:rPr>
          <w:rFonts w:ascii="Times New Roman" w:hAnsi="Times New Roman" w:cs="Times New Roman"/>
          <w:sz w:val="18"/>
          <w:szCs w:val="18"/>
        </w:rPr>
        <w:t xml:space="preserve"> сельского поселения на 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 и на плановый период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20AFC">
        <w:rPr>
          <w:rFonts w:ascii="Times New Roman" w:hAnsi="Times New Roman" w:cs="Times New Roman"/>
          <w:sz w:val="18"/>
          <w:szCs w:val="18"/>
        </w:rPr>
        <w:t xml:space="preserve"> и 202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годов 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rPr>
          <w:rFonts w:ascii="Times New Roman" w:eastAsia="Times New Roman" w:hAnsi="Times New Roman" w:cs="Times New Roman"/>
          <w:sz w:val="18"/>
          <w:szCs w:val="18"/>
        </w:rPr>
      </w:pPr>
    </w:p>
    <w:p w:rsidR="006E3FC3" w:rsidRPr="00120AFC" w:rsidRDefault="006E3FC3" w:rsidP="001C03C1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28.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12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 20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23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г.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№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27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1) прогнозируемый общий объём доходов бюджета сельского поселения в сумме </w:t>
      </w:r>
      <w:r w:rsidR="0036425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8 587 833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2) общий объём расходов бюджета сельского поселения в сумме </w:t>
      </w:r>
      <w:r w:rsidR="0036425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10 085 414,23</w:t>
      </w:r>
      <w:r w:rsidR="005F4FC1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рублей; </w:t>
      </w:r>
    </w:p>
    <w:p w:rsidR="006E3FC3" w:rsidRPr="00120AFC" w:rsidRDefault="006E3FC3" w:rsidP="006E3FC3">
      <w:pPr>
        <w:tabs>
          <w:tab w:val="left" w:pos="1054"/>
        </w:tabs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3) дефицит бюджета сельского поселения </w:t>
      </w:r>
      <w:r w:rsidR="00AA61B6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1 497 581,23 рубль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прогнозируемый общий объём доходов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5 668 857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общий объём расходов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130 661,38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рубля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269 945,58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рублей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2.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Установить, что доходы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формируются в соответствии со статьями 61.5, 62, 64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Б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юджетного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к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одекса Российской Федерации.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3.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зачисляются в бюджет сельского поселении местные налоги: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налог на имущество с физических лиц по нормативу 100 процентов;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земельный налог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4.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налог на доходы физических лиц  по нормативу 2 процента.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5.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зачисляется в бюджет сельского поселения единый сельскохозяйственный налог  по нормативу 30 процентов.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6.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7.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в бюджет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зачисляются: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прочих неналоговых доходов, включая и невыясненные поступления —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погашения задолженности и перерасчетов по отмененным налогам, сборам и иным обязательным платежам, в том числе от земельного налога (по обязательствам, возникшим до 1 января 2006 года), мобилизуемого на территории поселения — по нормативу 100 процентов.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оказания платных услуг (работ) получателями средств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компенсации затрат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суммы доходов от размещения временно свободных средств бюджетов поселения – по нормативу 100 процентов.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прогнозируемые доходы бюджета поселения в соответствии с классификацией доходов бюджетов Российской Федерации: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расходы бюджета сельского поселения по</w:t>
      </w:r>
      <w:r w:rsidRPr="00120AFC">
        <w:rPr>
          <w:rFonts w:cs="Times New Roman"/>
          <w:sz w:val="18"/>
          <w:szCs w:val="18"/>
          <w:lang w:val="ru-RU"/>
        </w:rPr>
        <w:t xml:space="preserve"> целевым статьям (муниципальным программам и непрограммным направлениям деятельности) и группам </w:t>
      </w:r>
      <w:proofErr w:type="gramStart"/>
      <w:r w:rsidRPr="00120AFC">
        <w:rPr>
          <w:rFonts w:cs="Times New Roman"/>
          <w:sz w:val="18"/>
          <w:szCs w:val="18"/>
          <w:lang w:val="ru-RU"/>
        </w:rPr>
        <w:t>видов расходов классификации расходов бюджетов Российской Федерации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: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5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rPr>
          <w:rFonts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cs="Times New Roman"/>
          <w:b/>
          <w:color w:val="auto"/>
          <w:kern w:val="2"/>
          <w:sz w:val="18"/>
          <w:szCs w:val="18"/>
          <w:lang w:val="ru-RU"/>
        </w:rPr>
        <w:t>0</w:t>
      </w: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резервный фонд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 и на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рублей. Порядок расходования резервного фонда производится на основании «Положения о порядке расходования средств резервного фонда Администрации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поселения», утвержденным Постановлением администрации поселения.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ведомственную структуру расходов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согласно приложения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решению;</w:t>
      </w:r>
    </w:p>
    <w:p w:rsidR="006E3FC3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lastRenderedPageBreak/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0D3CF2" w:rsidRPr="00120AFC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0D3CF2" w:rsidRPr="000D3CF2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объем бюджетных ассигнований дорожного фонда на 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рублей, на 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 и на 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рублей.</w:t>
      </w:r>
    </w:p>
    <w:p w:rsidR="006E3FC3" w:rsidRPr="00120AFC" w:rsidRDefault="006E3FC3" w:rsidP="006E3FC3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6E3FC3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межбюджетных трансфертов, получаемых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поселения, из бюджетов других уровней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 </w:t>
      </w:r>
      <w:r w:rsidR="0075534F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5 118 833,00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2 466 834,00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2 190 857,00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9A5CB0" w:rsidRPr="00120AFC" w:rsidRDefault="009A5CB0" w:rsidP="009A5CB0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9A5CB0" w:rsidRPr="00120AFC" w:rsidRDefault="009A5CB0" w:rsidP="009A5CB0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межбюджетных трансфертов, предоставляемых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другим бюджетам бюджетной системы Российской Федерации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226 512,00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</w:t>
      </w:r>
      <w:r w:rsidRPr="009E553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источником внутреннего финансирования дефицита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Default="006E3FC3" w:rsidP="006E3FC3">
      <w:pPr>
        <w:ind w:firstLine="708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верхний предел муниципального внутреннего долга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</w:t>
      </w:r>
      <w:r>
        <w:rPr>
          <w:rFonts w:cs="Times New Roman"/>
          <w:sz w:val="18"/>
          <w:szCs w:val="18"/>
          <w:lang w:val="ru-RU"/>
        </w:rPr>
        <w:t>25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года, в том числе, верхнего предела долга по муниципальным гарантиям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BE4F2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216 000,00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Администрация сельского поселения обеспечивает в установленном порядке учет обязательств, подлежащих исполнению за счет средств бюджета поселения.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Настоящее Решение вступает в силу с 1 января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Опубликовать настоящее Решение в газете «Волжские зори»</w:t>
      </w:r>
    </w:p>
    <w:p w:rsidR="006E3FC3" w:rsidRPr="00120AFC" w:rsidRDefault="006E3FC3" w:rsidP="006E3FC3">
      <w:pPr>
        <w:ind w:firstLine="708"/>
        <w:jc w:val="right"/>
        <w:rPr>
          <w:rFonts w:eastAsia="Times New Roman" w:cs="Times New Roman"/>
          <w:i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Глава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                                                       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М.Е.Борошнева</w:t>
      </w:r>
      <w:proofErr w:type="spellEnd"/>
    </w:p>
    <w:p w:rsidR="001D254E" w:rsidRDefault="001D254E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F94F7F" w:rsidRDefault="00F94F7F">
      <w:pPr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№1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P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2024 год  в соответствии с классификацией доходов бюджетов Российской Федерации</w:t>
      </w:r>
    </w:p>
    <w:p w:rsidR="006E3FC3" w:rsidRDefault="006E3FC3" w:rsidP="001F2B72">
      <w:pPr>
        <w:rPr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5528"/>
        <w:gridCol w:w="1560"/>
      </w:tblGrid>
      <w:tr w:rsidR="0036425C" w:rsidRPr="00273A80" w:rsidTr="00035B8D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Код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бюджетной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классификации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Наименование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дохода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2024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год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руб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>.)</w:t>
            </w:r>
          </w:p>
        </w:tc>
      </w:tr>
      <w:tr w:rsidR="0036425C" w:rsidRPr="00273A80" w:rsidTr="000B4D61">
        <w:trPr>
          <w:trHeight w:val="1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36425C" w:rsidRPr="00273A80" w:rsidTr="000B4D61">
        <w:trPr>
          <w:trHeight w:val="2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Налоговые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неналоговые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3 269 000,00</w:t>
            </w:r>
          </w:p>
        </w:tc>
      </w:tr>
      <w:tr w:rsidR="0036425C" w:rsidRPr="00273A80" w:rsidTr="000B4D61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Налоги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прибыль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60 000,00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60 000,00</w:t>
            </w:r>
          </w:p>
        </w:tc>
      </w:tr>
      <w:tr w:rsidR="0036425C" w:rsidRPr="00273A80" w:rsidTr="00035B8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3 205 000,00</w:t>
            </w:r>
          </w:p>
        </w:tc>
      </w:tr>
      <w:tr w:rsidR="0036425C" w:rsidRPr="00273A80" w:rsidTr="000B4D61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182  1 06 01030 10 0000 110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914 000,00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000  1 06 06000 01 0000 110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Земельный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2 291 000,00</w:t>
            </w:r>
          </w:p>
        </w:tc>
      </w:tr>
      <w:tr w:rsidR="0036425C" w:rsidRPr="00273A80" w:rsidTr="000B4D61">
        <w:trPr>
          <w:trHeight w:val="3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000  1 06 06033 10 0000 110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503 000,00</w:t>
            </w:r>
          </w:p>
        </w:tc>
      </w:tr>
      <w:tr w:rsidR="0036425C" w:rsidRPr="00273A80" w:rsidTr="000B4D61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000  1 06 06043 10 0000 110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1 788 000,00</w:t>
            </w:r>
          </w:p>
        </w:tc>
      </w:tr>
      <w:tr w:rsidR="0036425C" w:rsidRPr="00273A80" w:rsidTr="00035B8D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640 1 08 00000 00 0000 000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Государственная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пошлина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4 000,00</w:t>
            </w:r>
          </w:p>
        </w:tc>
      </w:tr>
      <w:tr w:rsidR="0036425C" w:rsidRPr="00273A80" w:rsidTr="000B4D61">
        <w:trPr>
          <w:trHeight w:val="7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640 1 08 04020 01 0000 110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4 000,00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5 318 833,00</w:t>
            </w:r>
          </w:p>
        </w:tc>
      </w:tr>
      <w:tr w:rsidR="0036425C" w:rsidRPr="00273A80" w:rsidTr="00035B8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i/>
                <w:iCs/>
                <w:color w:val="auto"/>
                <w:sz w:val="16"/>
                <w:szCs w:val="16"/>
              </w:rPr>
              <w:t>000 2 02 00000 10 0000 151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i/>
                <w:iCs/>
                <w:color w:val="auto"/>
                <w:sz w:val="16"/>
                <w:szCs w:val="16"/>
                <w:lang w:val="ru-RU"/>
              </w:rPr>
            </w:pPr>
            <w:r w:rsidRPr="000B4D61">
              <w:rPr>
                <w:i/>
                <w:iCs/>
                <w:color w:val="auto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i/>
                <w:iCs/>
                <w:color w:val="auto"/>
                <w:sz w:val="16"/>
                <w:szCs w:val="16"/>
              </w:rPr>
              <w:t>5 318 833,00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Дотации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3 831 000,00</w:t>
            </w:r>
          </w:p>
        </w:tc>
      </w:tr>
      <w:tr w:rsidR="0036425C" w:rsidRPr="00273A80" w:rsidTr="000B4D61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3 566 000,00</w:t>
            </w:r>
          </w:p>
        </w:tc>
      </w:tr>
      <w:tr w:rsidR="0036425C" w:rsidRPr="00273A80" w:rsidTr="000B4D61">
        <w:trPr>
          <w:trHeight w:val="4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640 2 02 16 001 10 0000 150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65 000,00</w:t>
            </w:r>
          </w:p>
        </w:tc>
      </w:tr>
      <w:tr w:rsidR="0036425C" w:rsidRPr="00273A80" w:rsidTr="000B4D61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640 2 02 19999 10 1004 150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Дотация на реализацию мероприятий, предусмотренным НПА ОГВ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200 000,00</w:t>
            </w:r>
          </w:p>
        </w:tc>
      </w:tr>
      <w:tr w:rsidR="0036425C" w:rsidRPr="00273A80" w:rsidTr="0036425C">
        <w:trPr>
          <w:trHeight w:val="3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000 202 00000 00 0000000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Субвенции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бюджетам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сельских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поселений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i/>
                <w:iCs/>
                <w:color w:val="auto"/>
                <w:sz w:val="16"/>
                <w:szCs w:val="16"/>
              </w:rPr>
              <w:t>142 117,00</w:t>
            </w:r>
          </w:p>
        </w:tc>
      </w:tr>
      <w:tr w:rsidR="0036425C" w:rsidRPr="00273A80" w:rsidTr="0036425C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142 117,00</w:t>
            </w:r>
          </w:p>
        </w:tc>
      </w:tr>
      <w:tr w:rsidR="0036425C" w:rsidRPr="00273A80" w:rsidTr="000B4D61">
        <w:trPr>
          <w:trHeight w:val="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000 202 40000 00 0000 150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  <w:lang w:val="ru-RU"/>
              </w:rPr>
              <w:t>Иные межбюджетные трансферты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1 345 716,00</w:t>
            </w:r>
          </w:p>
        </w:tc>
      </w:tr>
      <w:tr w:rsidR="00B8504A" w:rsidRPr="00273A80" w:rsidTr="000B4D61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B8504A" w:rsidP="000B4D61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640 2 02 40014 10 0000 151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04A" w:rsidRPr="000B4D61" w:rsidRDefault="00B8504A" w:rsidP="000B4D61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B8504A" w:rsidP="000B4D61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1 345 716,00</w:t>
            </w:r>
          </w:p>
        </w:tc>
      </w:tr>
      <w:tr w:rsidR="00B8504A" w:rsidRPr="0036425C" w:rsidTr="000B4D61">
        <w:trPr>
          <w:trHeight w:val="315"/>
        </w:trPr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B8504A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B8504A" w:rsidP="0036425C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8 587 833,00</w:t>
            </w:r>
          </w:p>
        </w:tc>
      </w:tr>
    </w:tbl>
    <w:p w:rsidR="006E3FC3" w:rsidRDefault="006E3FC3" w:rsidP="004A4F58">
      <w:pPr>
        <w:rPr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2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0.12.2023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2025 - 2026  годы  в соответствии с классификацией доходов бюджетов Российской Федерации</w:t>
      </w:r>
    </w:p>
    <w:p w:rsidR="00035B8D" w:rsidRPr="006E3FC3" w:rsidRDefault="00035B8D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1F2B72" w:rsidP="006E3FC3">
      <w:pPr>
        <w:jc w:val="center"/>
        <w:rPr>
          <w:lang w:val="ru-RU"/>
        </w:rPr>
      </w:pPr>
      <w:r w:rsidRPr="001F2B72">
        <w:rPr>
          <w:noProof/>
          <w:lang w:val="ru-RU" w:eastAsia="ru-RU" w:bidi="ar-SA"/>
        </w:rPr>
        <w:drawing>
          <wp:inline distT="0" distB="0" distL="0" distR="0" wp14:anchorId="1A0E4F09" wp14:editId="31FABB1A">
            <wp:extent cx="5940425" cy="477855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3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B2C8E">
        <w:rPr>
          <w:rFonts w:cs="Times New Roman"/>
          <w:b/>
          <w:sz w:val="16"/>
          <w:szCs w:val="16"/>
          <w:lang w:val="ru-RU"/>
        </w:rPr>
        <w:t xml:space="preserve">Расходы  бюджета </w:t>
      </w:r>
      <w:proofErr w:type="spellStart"/>
      <w:r w:rsidRPr="006B2C8E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6"/>
          <w:szCs w:val="16"/>
          <w:lang w:val="ru-RU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2024 год</w:t>
      </w:r>
    </w:p>
    <w:p w:rsidR="00D0759E" w:rsidRPr="006B2C8E" w:rsidRDefault="00D0759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4A4F58" w:rsidRPr="000D372F" w:rsidTr="000B4D61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 xml:space="preserve"> 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Целевая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Вид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2024 г                     (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руб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</w:tr>
      <w:tr w:rsidR="004A4F58" w:rsidRPr="000D372F" w:rsidTr="004A4F58">
        <w:trPr>
          <w:trHeight w:val="50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431 000,00</w:t>
            </w:r>
          </w:p>
        </w:tc>
      </w:tr>
      <w:tr w:rsidR="004A4F58" w:rsidRPr="000D372F" w:rsidTr="004A4F58">
        <w:trPr>
          <w:trHeight w:val="2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10 000,00</w:t>
            </w:r>
          </w:p>
        </w:tc>
      </w:tr>
      <w:tr w:rsidR="004A4F58" w:rsidRPr="000D372F" w:rsidTr="004A4F58">
        <w:trPr>
          <w:trHeight w:val="18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10 000,00</w:t>
            </w:r>
          </w:p>
        </w:tc>
      </w:tr>
      <w:tr w:rsidR="004A4F58" w:rsidRPr="000D372F" w:rsidTr="004A4F58">
        <w:trPr>
          <w:trHeight w:val="31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421 000,00</w:t>
            </w:r>
          </w:p>
        </w:tc>
      </w:tr>
      <w:tr w:rsidR="004A4F58" w:rsidRPr="000D372F" w:rsidTr="004A4F58">
        <w:trPr>
          <w:trHeight w:val="24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421 000,00</w:t>
            </w:r>
          </w:p>
        </w:tc>
      </w:tr>
      <w:tr w:rsidR="004A4F58" w:rsidRPr="000D372F" w:rsidTr="004A4F58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>Охотинского</w:t>
            </w:r>
            <w:proofErr w:type="spellEnd"/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1 112 230,00</w:t>
            </w:r>
          </w:p>
        </w:tc>
      </w:tr>
      <w:tr w:rsidR="004A4F58" w:rsidRPr="000D372F" w:rsidTr="004A4F58">
        <w:trPr>
          <w:trHeight w:val="33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Содержание автомобильных дорог на территории </w:t>
            </w:r>
            <w:proofErr w:type="spellStart"/>
            <w:r w:rsidRPr="004A4F58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>Охотинского</w:t>
            </w:r>
            <w:proofErr w:type="spellEnd"/>
            <w:r w:rsidRPr="004A4F58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1 112 230,00</w:t>
            </w:r>
          </w:p>
        </w:tc>
      </w:tr>
      <w:tr w:rsidR="004A4F58" w:rsidRPr="000D372F" w:rsidTr="000B4D61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1 112 230,00</w:t>
            </w:r>
          </w:p>
        </w:tc>
      </w:tr>
      <w:tr w:rsidR="004A4F58" w:rsidRPr="000D372F" w:rsidTr="004A4F58">
        <w:trPr>
          <w:trHeight w:val="24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1 112 230,00</w:t>
            </w:r>
          </w:p>
        </w:tc>
      </w:tr>
      <w:tr w:rsidR="004A4F58" w:rsidRPr="000D372F" w:rsidTr="004A4F58">
        <w:trPr>
          <w:trHeight w:val="4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>Охотинском</w:t>
            </w:r>
            <w:proofErr w:type="spellEnd"/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2 550 383,23</w:t>
            </w:r>
          </w:p>
        </w:tc>
      </w:tr>
      <w:tr w:rsidR="004A4F58" w:rsidRPr="000D372F" w:rsidTr="004A4F58">
        <w:trPr>
          <w:trHeight w:val="3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116 000,00</w:t>
            </w:r>
          </w:p>
        </w:tc>
      </w:tr>
      <w:tr w:rsidR="004A4F58" w:rsidRPr="000D372F" w:rsidTr="004A4F58">
        <w:trPr>
          <w:trHeight w:val="2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116 000,00</w:t>
            </w:r>
          </w:p>
        </w:tc>
      </w:tr>
      <w:tr w:rsidR="004A4F58" w:rsidRPr="000D372F" w:rsidTr="000B4D61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116 000,00</w:t>
            </w:r>
          </w:p>
        </w:tc>
      </w:tr>
      <w:tr w:rsidR="004A4F58" w:rsidRPr="000D372F" w:rsidTr="000B4D61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2 434 383,23</w:t>
            </w:r>
          </w:p>
        </w:tc>
      </w:tr>
      <w:tr w:rsidR="004A4F58" w:rsidRPr="000D372F" w:rsidTr="000B4D61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571 000,00</w:t>
            </w:r>
          </w:p>
        </w:tc>
      </w:tr>
      <w:tr w:rsidR="004A4F58" w:rsidRPr="000D372F" w:rsidTr="004A4F58">
        <w:trPr>
          <w:trHeight w:val="15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571 000,00</w:t>
            </w:r>
          </w:p>
        </w:tc>
      </w:tr>
      <w:tr w:rsidR="004A4F58" w:rsidRPr="000D372F" w:rsidTr="004A4F58">
        <w:trPr>
          <w:trHeight w:val="1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Озеленение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территории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280 000,00</w:t>
            </w:r>
          </w:p>
        </w:tc>
      </w:tr>
      <w:tr w:rsidR="004A4F58" w:rsidRPr="000D372F" w:rsidTr="004A4F58">
        <w:trPr>
          <w:trHeight w:val="1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280 000,00</w:t>
            </w:r>
          </w:p>
        </w:tc>
      </w:tr>
      <w:tr w:rsidR="004A4F58" w:rsidRPr="000D372F" w:rsidTr="000B4D61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455 042,00</w:t>
            </w:r>
          </w:p>
        </w:tc>
      </w:tr>
      <w:tr w:rsidR="004A4F58" w:rsidRPr="000D372F" w:rsidTr="004A4F58">
        <w:trPr>
          <w:trHeight w:val="263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455 042,00</w:t>
            </w:r>
          </w:p>
        </w:tc>
      </w:tr>
      <w:tr w:rsidR="004A4F58" w:rsidRPr="000D372F" w:rsidTr="004A4F58">
        <w:trPr>
          <w:trHeight w:val="14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Прочие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мероприятия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по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928 341,23</w:t>
            </w:r>
          </w:p>
        </w:tc>
      </w:tr>
      <w:tr w:rsidR="004A4F58" w:rsidRPr="000D372F" w:rsidTr="004A4F58">
        <w:trPr>
          <w:trHeight w:val="23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928 341,23</w:t>
            </w:r>
          </w:p>
        </w:tc>
      </w:tr>
      <w:tr w:rsidR="004A4F58" w:rsidRPr="000D372F" w:rsidTr="004A4F58">
        <w:trPr>
          <w:trHeight w:val="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03.0.02.11004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200 000,00</w:t>
            </w:r>
          </w:p>
        </w:tc>
      </w:tr>
      <w:tr w:rsidR="004A4F58" w:rsidRPr="000D372F" w:rsidTr="004A4F58">
        <w:trPr>
          <w:trHeight w:val="25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200 000,00</w:t>
            </w:r>
          </w:p>
        </w:tc>
      </w:tr>
      <w:tr w:rsidR="004A4F58" w:rsidRPr="000D372F" w:rsidTr="004A4F58">
        <w:trPr>
          <w:trHeight w:val="50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>Охотинском</w:t>
            </w:r>
            <w:proofErr w:type="spellEnd"/>
            <w:r w:rsidRPr="004A4F58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190 000,00</w:t>
            </w:r>
          </w:p>
        </w:tc>
      </w:tr>
      <w:tr w:rsidR="004A4F58" w:rsidRPr="000D372F" w:rsidTr="004A4F58">
        <w:trPr>
          <w:trHeight w:val="28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150 000,00</w:t>
            </w:r>
          </w:p>
        </w:tc>
      </w:tr>
      <w:tr w:rsidR="004A4F58" w:rsidRPr="000D372F" w:rsidTr="004A4F58">
        <w:trPr>
          <w:trHeight w:val="26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150 000,00</w:t>
            </w:r>
          </w:p>
        </w:tc>
      </w:tr>
      <w:tr w:rsidR="004A4F58" w:rsidRPr="000D372F" w:rsidTr="004A4F58">
        <w:trPr>
          <w:trHeight w:val="5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40 000,00</w:t>
            </w:r>
          </w:p>
        </w:tc>
      </w:tr>
      <w:tr w:rsidR="004A4F58" w:rsidRPr="000D372F" w:rsidTr="004A4F58">
        <w:trPr>
          <w:trHeight w:val="2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40 000,00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4A4F58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b/>
                <w:bCs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5 801 801,00</w:t>
            </w:r>
          </w:p>
        </w:tc>
      </w:tr>
      <w:tr w:rsidR="004A4F58" w:rsidRPr="000D372F" w:rsidTr="000B4D61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142 117,00</w:t>
            </w:r>
          </w:p>
        </w:tc>
      </w:tr>
      <w:tr w:rsidR="004A4F58" w:rsidRPr="000D372F" w:rsidTr="004A4F58">
        <w:trPr>
          <w:trHeight w:val="54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142 117,00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Глава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муниципального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950 000,00</w:t>
            </w:r>
          </w:p>
        </w:tc>
      </w:tr>
      <w:tr w:rsidR="004A4F58" w:rsidRPr="000D372F" w:rsidTr="004A4F58">
        <w:trPr>
          <w:trHeight w:val="5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950 000,00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Центральный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аппарат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3 565 490,00</w:t>
            </w:r>
          </w:p>
        </w:tc>
      </w:tr>
      <w:tr w:rsidR="004A4F58" w:rsidRPr="000D372F" w:rsidTr="004A4F58">
        <w:trPr>
          <w:trHeight w:val="64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3 000 000,00</w:t>
            </w:r>
          </w:p>
        </w:tc>
      </w:tr>
      <w:tr w:rsidR="004A4F58" w:rsidRPr="000D372F" w:rsidTr="004A4F58">
        <w:trPr>
          <w:trHeight w:val="2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559 490,00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Иные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6 000,00</w:t>
            </w:r>
          </w:p>
        </w:tc>
      </w:tr>
      <w:tr w:rsidR="004A4F58" w:rsidRPr="000D372F" w:rsidTr="004A4F58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 xml:space="preserve">Иные </w:t>
            </w:r>
            <w:proofErr w:type="spellStart"/>
            <w:r w:rsidRPr="004A4F58">
              <w:rPr>
                <w:rFonts w:cs="Times New Roman"/>
                <w:sz w:val="16"/>
                <w:szCs w:val="16"/>
                <w:lang w:val="ru-RU"/>
              </w:rPr>
              <w:t>межбюджетне</w:t>
            </w:r>
            <w:proofErr w:type="spellEnd"/>
            <w:r w:rsidRPr="004A4F58">
              <w:rPr>
                <w:rFonts w:cs="Times New Roman"/>
                <w:sz w:val="16"/>
                <w:szCs w:val="16"/>
                <w:lang w:val="ru-RU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25 564,00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Иные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25 564,00</w:t>
            </w:r>
          </w:p>
        </w:tc>
      </w:tr>
      <w:tr w:rsidR="004A4F58" w:rsidRPr="000D372F" w:rsidTr="004A4F58">
        <w:trPr>
          <w:trHeight w:val="6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18 845,00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18 845,00</w:t>
            </w:r>
          </w:p>
        </w:tc>
      </w:tr>
      <w:tr w:rsidR="004A4F58" w:rsidRPr="000D372F" w:rsidTr="000B4D61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Резервный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фонд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10 000,00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Иные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10 000,00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Другие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общегосударственные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color w:val="auto"/>
                <w:sz w:val="16"/>
                <w:szCs w:val="16"/>
              </w:rPr>
              <w:t>302 482,00</w:t>
            </w:r>
          </w:p>
        </w:tc>
      </w:tr>
      <w:tr w:rsidR="004A4F58" w:rsidRPr="000D372F" w:rsidTr="004A4F58">
        <w:trPr>
          <w:trHeight w:val="17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293 482,00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Иные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9 000,00</w:t>
            </w:r>
          </w:p>
        </w:tc>
      </w:tr>
      <w:tr w:rsidR="004A4F58" w:rsidRPr="000D372F" w:rsidTr="004A4F58">
        <w:trPr>
          <w:trHeight w:val="57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115 326,00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115 326,00</w:t>
            </w:r>
          </w:p>
        </w:tc>
      </w:tr>
      <w:tr w:rsidR="004A4F58" w:rsidRPr="000D372F" w:rsidTr="000B4D61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Государственная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поддержка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неработающих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пенсионеров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216 000,00</w:t>
            </w:r>
          </w:p>
        </w:tc>
      </w:tr>
      <w:tr w:rsidR="004A4F58" w:rsidRPr="000D372F" w:rsidTr="004A4F58">
        <w:trPr>
          <w:trHeight w:val="23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Иные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пенсии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социальные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доплаты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216 000,00</w:t>
            </w:r>
          </w:p>
        </w:tc>
      </w:tr>
      <w:tr w:rsidR="004A4F58" w:rsidRPr="000D372F" w:rsidTr="004A4F58">
        <w:trPr>
          <w:trHeight w:val="44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4A4F58">
              <w:rPr>
                <w:rFonts w:cs="Times New Roman"/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66 777,00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66 777,00</w:t>
            </w:r>
          </w:p>
        </w:tc>
      </w:tr>
      <w:tr w:rsidR="004A4F58" w:rsidRPr="000D372F" w:rsidTr="004A4F58">
        <w:trPr>
          <w:trHeight w:val="24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sz w:val="16"/>
                <w:szCs w:val="16"/>
              </w:rPr>
              <w:t>Проведение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выборов</w:t>
            </w:r>
            <w:proofErr w:type="spellEnd"/>
            <w:r w:rsidRPr="004A4F5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Pr="004A4F58">
              <w:rPr>
                <w:rFonts w:cs="Times New Roman"/>
                <w:sz w:val="16"/>
                <w:szCs w:val="16"/>
              </w:rPr>
              <w:t>референдумов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07.0.00.10250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389 200,00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4A4F58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4F58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i/>
                <w:iCs/>
                <w:color w:val="auto"/>
                <w:sz w:val="16"/>
                <w:szCs w:val="16"/>
              </w:rPr>
              <w:t>389 200,00</w:t>
            </w:r>
          </w:p>
        </w:tc>
      </w:tr>
      <w:tr w:rsidR="004A4F58" w:rsidRPr="000D372F" w:rsidTr="000B4D61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F58" w:rsidRPr="004A4F58" w:rsidRDefault="004A4F58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4A4F58"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4A4F58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58" w:rsidRPr="004A4F58" w:rsidRDefault="004A4F58" w:rsidP="000B4D61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  <w:r w:rsidRPr="004A4F58">
              <w:rPr>
                <w:rFonts w:cs="Times New Roman"/>
                <w:b/>
                <w:bCs/>
                <w:color w:val="auto"/>
                <w:sz w:val="16"/>
                <w:szCs w:val="16"/>
              </w:rPr>
              <w:t>10 085 414,23</w:t>
            </w:r>
          </w:p>
        </w:tc>
      </w:tr>
    </w:tbl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B4D61" w:rsidRDefault="000B4D61" w:rsidP="006B2C8E">
      <w:pPr>
        <w:jc w:val="right"/>
        <w:rPr>
          <w:sz w:val="16"/>
          <w:szCs w:val="16"/>
          <w:lang w:val="ru-RU"/>
        </w:rPr>
      </w:pPr>
    </w:p>
    <w:p w:rsidR="000B4D61" w:rsidRDefault="000B4D61" w:rsidP="006B2C8E">
      <w:pPr>
        <w:jc w:val="right"/>
        <w:rPr>
          <w:sz w:val="16"/>
          <w:szCs w:val="16"/>
          <w:lang w:val="ru-RU"/>
        </w:rPr>
      </w:pPr>
    </w:p>
    <w:p w:rsidR="000B4D61" w:rsidRDefault="000B4D61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4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Расходы  бюджета </w:t>
      </w:r>
      <w:proofErr w:type="spellStart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>Охотинского</w:t>
      </w:r>
      <w:proofErr w:type="spellEnd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5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- 202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6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годы</w:t>
      </w:r>
    </w:p>
    <w:p w:rsidR="00266E78" w:rsidRDefault="00266E78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992"/>
        <w:gridCol w:w="1276"/>
        <w:gridCol w:w="1418"/>
      </w:tblGrid>
      <w:tr w:rsidR="00093A06" w:rsidRPr="00093A06" w:rsidTr="00093A06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2024 г                    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2025 г                     (руб.)</w:t>
            </w:r>
          </w:p>
        </w:tc>
      </w:tr>
      <w:tr w:rsidR="00093A06" w:rsidRPr="00093A06" w:rsidTr="00093A06">
        <w:trPr>
          <w:trHeight w:val="42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93A06" w:rsidRPr="00093A06" w:rsidTr="00093A06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01.0.02.10020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Охотинском</w:t>
            </w:r>
            <w:proofErr w:type="spellEnd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557 183,00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448 119,00</w:t>
            </w:r>
          </w:p>
        </w:tc>
      </w:tr>
      <w:tr w:rsidR="00093A06" w:rsidRPr="00093A06" w:rsidTr="00093A0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7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05.0.01.L4970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3 191 762,62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3 090 471,42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93A06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170260,00</w:t>
            </w:r>
          </w:p>
        </w:tc>
      </w:tr>
      <w:tr w:rsidR="00093A06" w:rsidRPr="00093A06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093A06" w:rsidRPr="00093A06" w:rsidTr="00093A06">
        <w:trPr>
          <w:trHeight w:val="11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1 692 559,00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1 686 561,00</w:t>
            </w:r>
          </w:p>
        </w:tc>
      </w:tr>
      <w:tr w:rsidR="00093A06" w:rsidRPr="00093A06" w:rsidTr="00093A06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38 305,00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93A06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Calibri" w:eastAsia="Times New Roman" w:hAnsi="Calibri" w:cs="Calibri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Calibri" w:eastAsia="Times New Roman" w:hAnsi="Calibri" w:cs="Calibri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10000,00</w:t>
            </w:r>
          </w:p>
        </w:tc>
      </w:tr>
      <w:tr w:rsidR="00093A06" w:rsidRPr="00093A06" w:rsidTr="00093A06">
        <w:trPr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221 174,42</w:t>
            </w:r>
          </w:p>
        </w:tc>
      </w:tr>
      <w:tr w:rsidR="00093A06" w:rsidRPr="00093A06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221174,42</w:t>
            </w:r>
          </w:p>
        </w:tc>
      </w:tr>
      <w:tr w:rsidR="00093A06" w:rsidRPr="00093A06" w:rsidTr="00093A06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</w:tr>
      <w:tr w:rsidR="00093A06" w:rsidRPr="00093A06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115326,00</w:t>
            </w:r>
          </w:p>
        </w:tc>
      </w:tr>
      <w:tr w:rsidR="00093A06" w:rsidRPr="00093A06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5 807 172,62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5 398 911,42</w:t>
            </w:r>
          </w:p>
        </w:tc>
      </w:tr>
      <w:tr w:rsidR="00093A06" w:rsidRPr="00093A06" w:rsidTr="00093A0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130 661,38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269945,58</w:t>
            </w:r>
          </w:p>
        </w:tc>
      </w:tr>
      <w:tr w:rsidR="00093A06" w:rsidRPr="00093A06" w:rsidTr="00093A0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5 937 834,00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5 668 857,00</w:t>
            </w:r>
          </w:p>
        </w:tc>
      </w:tr>
    </w:tbl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p w:rsidR="006B2C8E" w:rsidRDefault="006B2C8E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9F72A0" w:rsidRDefault="009F72A0" w:rsidP="00035B8D">
      <w:pPr>
        <w:rPr>
          <w:lang w:val="ru-RU"/>
        </w:rPr>
      </w:pPr>
    </w:p>
    <w:p w:rsidR="00035B8D" w:rsidRDefault="00035B8D" w:rsidP="00035B8D">
      <w:pPr>
        <w:rPr>
          <w:lang w:val="ru-RU"/>
        </w:rPr>
      </w:pPr>
    </w:p>
    <w:p w:rsidR="00035B8D" w:rsidRDefault="00035B8D" w:rsidP="00035B8D">
      <w:pPr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5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Ведомственная структура расходов 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  </w:t>
      </w:r>
    </w:p>
    <w:p w:rsidR="009F72A0" w:rsidRDefault="006B2C8E" w:rsidP="00D2701B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на 2024 год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060"/>
        <w:gridCol w:w="1440"/>
        <w:gridCol w:w="960"/>
        <w:gridCol w:w="1500"/>
        <w:gridCol w:w="960"/>
        <w:gridCol w:w="1160"/>
      </w:tblGrid>
      <w:tr w:rsidR="000B4D61" w:rsidRPr="007243C4" w:rsidTr="000B4D61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Главный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распорядитель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Раздел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подраздел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Целевая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Вид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202</w:t>
            </w:r>
            <w:r w:rsidRPr="000B4D61">
              <w:rPr>
                <w:rFonts w:cs="Times New Roman"/>
                <w:sz w:val="16"/>
                <w:szCs w:val="16"/>
                <w:lang w:val="ru-RU"/>
              </w:rPr>
              <w:t>4</w:t>
            </w:r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год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             (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руб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0B4D61" w:rsidRPr="007243C4" w:rsidTr="000B4D61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</w:p>
        </w:tc>
      </w:tr>
      <w:tr w:rsidR="000B4D61" w:rsidRPr="007243C4" w:rsidTr="00C54539">
        <w:trPr>
          <w:trHeight w:val="2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Администрация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Охотинского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сельского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поселения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B4D61" w:rsidRPr="007243C4" w:rsidTr="00C54539">
        <w:trPr>
          <w:trHeight w:val="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Общегосударственные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5 443 684,00</w:t>
            </w:r>
          </w:p>
        </w:tc>
      </w:tr>
      <w:tr w:rsidR="000B4D61" w:rsidRPr="007243C4" w:rsidTr="00C54539">
        <w:trPr>
          <w:trHeight w:val="5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950 000,00</w:t>
            </w:r>
          </w:p>
        </w:tc>
      </w:tr>
      <w:tr w:rsidR="000B4D61" w:rsidRPr="007243C4" w:rsidTr="00C54539">
        <w:trPr>
          <w:trHeight w:val="2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Глава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муниципального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950 000,00</w:t>
            </w:r>
          </w:p>
        </w:tc>
      </w:tr>
      <w:tr w:rsidR="000B4D61" w:rsidRPr="007243C4" w:rsidTr="00C54539">
        <w:trPr>
          <w:trHeight w:val="9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950 000,00</w:t>
            </w:r>
          </w:p>
        </w:tc>
      </w:tr>
      <w:tr w:rsidR="000B4D61" w:rsidRPr="007243C4" w:rsidTr="00C54539">
        <w:trPr>
          <w:trHeight w:val="7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3 565 490,00</w:t>
            </w:r>
          </w:p>
        </w:tc>
      </w:tr>
      <w:tr w:rsidR="000B4D61" w:rsidRPr="007243C4" w:rsidTr="00C54539">
        <w:trPr>
          <w:trHeight w:val="24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Центральный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аппарат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3 565 490,00</w:t>
            </w:r>
          </w:p>
        </w:tc>
      </w:tr>
      <w:tr w:rsidR="000B4D61" w:rsidRPr="007243C4" w:rsidTr="00C54539">
        <w:trPr>
          <w:trHeight w:val="9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3 000 000,00</w:t>
            </w:r>
          </w:p>
        </w:tc>
      </w:tr>
      <w:tr w:rsidR="000B4D61" w:rsidRPr="007243C4" w:rsidTr="00C54539">
        <w:trPr>
          <w:trHeight w:val="4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559 490,00</w:t>
            </w:r>
          </w:p>
        </w:tc>
      </w:tr>
      <w:tr w:rsidR="000B4D61" w:rsidRPr="007243C4" w:rsidTr="00C54539"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Иные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6 000,00</w:t>
            </w:r>
          </w:p>
        </w:tc>
      </w:tr>
      <w:tr w:rsidR="000B4D61" w:rsidRPr="007243C4" w:rsidTr="00C54539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44 409,00</w:t>
            </w:r>
          </w:p>
        </w:tc>
      </w:tr>
      <w:tr w:rsidR="000B4D61" w:rsidRPr="007243C4" w:rsidTr="00C54539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25 564,00</w:t>
            </w:r>
          </w:p>
        </w:tc>
      </w:tr>
      <w:tr w:rsidR="000B4D61" w:rsidRPr="007243C4" w:rsidTr="000B4D6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25 564,00</w:t>
            </w:r>
          </w:p>
        </w:tc>
      </w:tr>
      <w:tr w:rsidR="000B4D61" w:rsidRPr="007243C4" w:rsidTr="00C54539">
        <w:trPr>
          <w:trHeight w:val="53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18 845,00</w:t>
            </w:r>
          </w:p>
        </w:tc>
      </w:tr>
      <w:tr w:rsidR="000B4D61" w:rsidRPr="007243C4" w:rsidTr="000B4D61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18 845,00</w:t>
            </w:r>
          </w:p>
        </w:tc>
      </w:tr>
      <w:tr w:rsidR="000B4D61" w:rsidRPr="007243C4" w:rsidTr="0033036B">
        <w:trPr>
          <w:trHeight w:val="10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389 200,00</w:t>
            </w:r>
          </w:p>
        </w:tc>
      </w:tr>
      <w:tr w:rsidR="000B4D61" w:rsidRPr="007243C4" w:rsidTr="00C54539">
        <w:trPr>
          <w:trHeight w:val="1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Проведение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выборов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референдумов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389 200,00</w:t>
            </w:r>
          </w:p>
        </w:tc>
      </w:tr>
      <w:tr w:rsidR="000B4D61" w:rsidRPr="007243C4" w:rsidTr="00C54539">
        <w:trPr>
          <w:trHeight w:val="2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389 200,00</w:t>
            </w:r>
          </w:p>
        </w:tc>
      </w:tr>
      <w:tr w:rsidR="000B4D61" w:rsidRPr="007243C4" w:rsidTr="0033036B">
        <w:trPr>
          <w:trHeight w:val="1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Резервные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B4D61" w:rsidRPr="007243C4" w:rsidTr="0033036B">
        <w:trPr>
          <w:trHeight w:val="1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Резервный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фонд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10 000,00</w:t>
            </w:r>
          </w:p>
        </w:tc>
      </w:tr>
      <w:tr w:rsidR="000B4D61" w:rsidRPr="007243C4" w:rsidTr="0033036B">
        <w:trPr>
          <w:trHeight w:val="2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Иные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10 000,00</w:t>
            </w:r>
          </w:p>
        </w:tc>
      </w:tr>
      <w:tr w:rsidR="000B4D61" w:rsidRPr="007243C4" w:rsidTr="0033036B">
        <w:trPr>
          <w:trHeight w:val="2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Другие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общегосударственные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484 585,00</w:t>
            </w:r>
          </w:p>
        </w:tc>
      </w:tr>
      <w:tr w:rsidR="000B4D61" w:rsidRPr="007243C4" w:rsidTr="0033036B">
        <w:trPr>
          <w:trHeight w:val="1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Другие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общегосударственные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302 482,00</w:t>
            </w:r>
          </w:p>
        </w:tc>
      </w:tr>
      <w:tr w:rsidR="000B4D61" w:rsidRPr="007243C4" w:rsidTr="0033036B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293 482,00</w:t>
            </w:r>
          </w:p>
        </w:tc>
      </w:tr>
      <w:tr w:rsidR="000B4D61" w:rsidRPr="007243C4" w:rsidTr="0033036B">
        <w:trPr>
          <w:trHeight w:val="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Иные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9 000,00</w:t>
            </w:r>
          </w:p>
        </w:tc>
      </w:tr>
      <w:tr w:rsidR="000B4D61" w:rsidRPr="007243C4" w:rsidTr="00D2701B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115 326,00</w:t>
            </w:r>
          </w:p>
        </w:tc>
      </w:tr>
      <w:tr w:rsidR="000B4D61" w:rsidRPr="007243C4" w:rsidTr="00D2701B">
        <w:trPr>
          <w:trHeight w:val="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115 326,00</w:t>
            </w:r>
          </w:p>
        </w:tc>
      </w:tr>
      <w:tr w:rsidR="000B4D61" w:rsidRPr="007243C4" w:rsidTr="00D2701B">
        <w:trPr>
          <w:trHeight w:val="5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66 777,00</w:t>
            </w:r>
          </w:p>
        </w:tc>
      </w:tr>
      <w:tr w:rsidR="000B4D61" w:rsidRPr="007243C4" w:rsidTr="00D2701B">
        <w:trPr>
          <w:trHeight w:val="21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0B4D61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66 777,00</w:t>
            </w:r>
          </w:p>
        </w:tc>
      </w:tr>
      <w:tr w:rsidR="000B4D61" w:rsidRPr="007243C4" w:rsidTr="00D2701B">
        <w:trPr>
          <w:trHeight w:val="1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Национальная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оборона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</w:rPr>
              <w:t>142 117,00</w:t>
            </w:r>
          </w:p>
        </w:tc>
      </w:tr>
      <w:tr w:rsidR="000B4D61" w:rsidRPr="007243C4" w:rsidTr="00D2701B">
        <w:trPr>
          <w:trHeight w:val="3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color w:val="auto"/>
                <w:sz w:val="16"/>
                <w:szCs w:val="16"/>
              </w:rPr>
              <w:t>142 117,00</w:t>
            </w:r>
          </w:p>
        </w:tc>
      </w:tr>
      <w:tr w:rsidR="000B4D61" w:rsidRPr="007243C4" w:rsidTr="00D2701B">
        <w:trPr>
          <w:trHeight w:val="9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color w:val="auto"/>
                <w:sz w:val="16"/>
                <w:szCs w:val="16"/>
              </w:rPr>
              <w:t>142 117,00</w:t>
            </w:r>
          </w:p>
        </w:tc>
      </w:tr>
      <w:tr w:rsidR="000B4D61" w:rsidRPr="007243C4" w:rsidTr="00D2701B">
        <w:trPr>
          <w:trHeight w:val="42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431 000,00</w:t>
            </w:r>
          </w:p>
        </w:tc>
      </w:tr>
      <w:tr w:rsidR="000B4D61" w:rsidRPr="007243C4" w:rsidTr="000B4D61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Обеспечение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пожарной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безопасности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421 000,00</w:t>
            </w:r>
          </w:p>
        </w:tc>
      </w:tr>
      <w:tr w:rsidR="000B4D61" w:rsidRPr="007243C4" w:rsidTr="00D2701B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421 000,00</w:t>
            </w:r>
          </w:p>
        </w:tc>
      </w:tr>
      <w:tr w:rsidR="000B4D61" w:rsidRPr="007243C4" w:rsidTr="00D2701B">
        <w:trPr>
          <w:trHeight w:val="4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421 000,00</w:t>
            </w:r>
          </w:p>
        </w:tc>
      </w:tr>
      <w:tr w:rsidR="000B4D61" w:rsidRPr="007243C4" w:rsidTr="00D2701B">
        <w:trPr>
          <w:trHeight w:val="4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10 000,00</w:t>
            </w:r>
          </w:p>
        </w:tc>
      </w:tr>
      <w:tr w:rsidR="000B4D61" w:rsidRPr="007243C4" w:rsidTr="00D2701B">
        <w:trPr>
          <w:trHeight w:val="27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10 000,00</w:t>
            </w:r>
          </w:p>
        </w:tc>
      </w:tr>
      <w:tr w:rsidR="000B4D61" w:rsidRPr="007243C4" w:rsidTr="00D2701B">
        <w:trPr>
          <w:trHeight w:val="3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10 000,00</w:t>
            </w:r>
          </w:p>
        </w:tc>
      </w:tr>
      <w:tr w:rsidR="000B4D61" w:rsidRPr="007243C4" w:rsidTr="000B4D61">
        <w:trPr>
          <w:trHeight w:val="2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Национальная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экономика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1 112 230,00</w:t>
            </w:r>
          </w:p>
        </w:tc>
      </w:tr>
      <w:tr w:rsidR="000B4D61" w:rsidRPr="007243C4" w:rsidTr="00D2701B">
        <w:trPr>
          <w:trHeight w:val="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Дорожное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хозяйство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дорожное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хозяйство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1 112 230,00</w:t>
            </w:r>
          </w:p>
        </w:tc>
      </w:tr>
      <w:tr w:rsidR="000B4D61" w:rsidRPr="007243C4" w:rsidTr="00D2701B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Содержание автомобильных дорог на территории </w:t>
            </w:r>
            <w:proofErr w:type="spellStart"/>
            <w:r w:rsidRPr="000B4D61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>Охотинского</w:t>
            </w:r>
            <w:proofErr w:type="spellEnd"/>
            <w:r w:rsidRPr="000B4D61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1 112 230,00</w:t>
            </w:r>
          </w:p>
        </w:tc>
      </w:tr>
      <w:tr w:rsidR="000B4D61" w:rsidRPr="007243C4" w:rsidTr="00D2701B">
        <w:trPr>
          <w:trHeight w:val="41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1 112 230,00</w:t>
            </w:r>
          </w:p>
        </w:tc>
      </w:tr>
      <w:tr w:rsidR="000B4D61" w:rsidRPr="007243C4" w:rsidTr="00D2701B">
        <w:trPr>
          <w:trHeight w:val="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1 112 230,00</w:t>
            </w:r>
          </w:p>
        </w:tc>
      </w:tr>
      <w:tr w:rsidR="000B4D61" w:rsidRPr="007243C4" w:rsidTr="00D2701B"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Жилищно-коммунальное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2 550 383,23</w:t>
            </w:r>
          </w:p>
        </w:tc>
      </w:tr>
      <w:tr w:rsidR="000B4D61" w:rsidRPr="007243C4" w:rsidTr="00D2701B">
        <w:trPr>
          <w:trHeight w:val="2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Коммунальное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116 000,00</w:t>
            </w:r>
          </w:p>
        </w:tc>
      </w:tr>
      <w:tr w:rsidR="000B4D61" w:rsidRPr="007243C4" w:rsidTr="00D2701B">
        <w:trPr>
          <w:trHeight w:val="2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i/>
                <w:iCs/>
                <w:sz w:val="16"/>
                <w:szCs w:val="16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B4D61" w:rsidRPr="007243C4" w:rsidTr="00D2701B">
        <w:trPr>
          <w:trHeight w:val="3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116 000,00</w:t>
            </w:r>
          </w:p>
        </w:tc>
      </w:tr>
      <w:tr w:rsidR="000B4D61" w:rsidRPr="007243C4" w:rsidTr="00D2701B">
        <w:trPr>
          <w:trHeight w:val="37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116 000,00</w:t>
            </w:r>
          </w:p>
        </w:tc>
      </w:tr>
      <w:tr w:rsidR="000B4D61" w:rsidRPr="007243C4" w:rsidTr="00D2701B">
        <w:trPr>
          <w:trHeight w:val="1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2 434 383,23</w:t>
            </w:r>
          </w:p>
        </w:tc>
      </w:tr>
      <w:tr w:rsidR="000B4D61" w:rsidRPr="007243C4" w:rsidTr="00D2701B">
        <w:trPr>
          <w:trHeight w:val="2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i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2 434 383,23</w:t>
            </w:r>
          </w:p>
        </w:tc>
      </w:tr>
      <w:tr w:rsidR="000B4D61" w:rsidRPr="007243C4" w:rsidTr="00D2701B">
        <w:trPr>
          <w:trHeight w:val="12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571 000,00</w:t>
            </w:r>
          </w:p>
        </w:tc>
      </w:tr>
      <w:tr w:rsidR="000B4D61" w:rsidRPr="007243C4" w:rsidTr="00D2701B">
        <w:trPr>
          <w:trHeight w:val="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571 000,00</w:t>
            </w:r>
          </w:p>
        </w:tc>
      </w:tr>
      <w:tr w:rsidR="000B4D61" w:rsidRPr="007243C4" w:rsidTr="00D2701B">
        <w:trPr>
          <w:trHeight w:val="2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Озеленение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территории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280 000,00</w:t>
            </w:r>
          </w:p>
        </w:tc>
      </w:tr>
      <w:tr w:rsidR="000B4D61" w:rsidRPr="007243C4" w:rsidTr="00D2701B">
        <w:trPr>
          <w:trHeight w:val="28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280 000,00</w:t>
            </w:r>
          </w:p>
        </w:tc>
      </w:tr>
      <w:tr w:rsidR="000B4D61" w:rsidRPr="007243C4" w:rsidTr="00D2701B">
        <w:trPr>
          <w:trHeight w:val="1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455 042,00</w:t>
            </w:r>
          </w:p>
        </w:tc>
      </w:tr>
      <w:tr w:rsidR="000B4D61" w:rsidRPr="007243C4" w:rsidTr="00D2701B">
        <w:trPr>
          <w:trHeight w:val="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455 042,00</w:t>
            </w:r>
          </w:p>
        </w:tc>
      </w:tr>
      <w:tr w:rsidR="000B4D61" w:rsidRPr="007243C4" w:rsidTr="00D2701B">
        <w:trPr>
          <w:trHeight w:val="12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Прочие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мероприятия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по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928 341,23</w:t>
            </w:r>
          </w:p>
        </w:tc>
      </w:tr>
      <w:tr w:rsidR="000B4D61" w:rsidRPr="007243C4" w:rsidTr="00D2701B">
        <w:trPr>
          <w:trHeight w:val="3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928 341,23</w:t>
            </w:r>
          </w:p>
        </w:tc>
      </w:tr>
      <w:tr w:rsidR="000B4D61" w:rsidRPr="007243C4" w:rsidTr="00D2701B">
        <w:trPr>
          <w:trHeight w:val="4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03 0 02 11004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200 000,00</w:t>
            </w:r>
          </w:p>
        </w:tc>
      </w:tr>
      <w:tr w:rsidR="000B4D61" w:rsidRPr="007243C4" w:rsidTr="00D2701B"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200 000,00</w:t>
            </w:r>
          </w:p>
        </w:tc>
      </w:tr>
      <w:tr w:rsidR="000B4D61" w:rsidRPr="007243C4" w:rsidTr="00D2701B">
        <w:trPr>
          <w:trHeight w:val="1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Культура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0B4D61" w:rsidRPr="007243C4" w:rsidTr="00D2701B">
        <w:trPr>
          <w:trHeight w:val="1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150 000,00</w:t>
            </w:r>
          </w:p>
        </w:tc>
      </w:tr>
      <w:tr w:rsidR="000B4D61" w:rsidRPr="007243C4" w:rsidTr="00D2701B">
        <w:trPr>
          <w:trHeight w:val="2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150 000,00</w:t>
            </w:r>
          </w:p>
        </w:tc>
      </w:tr>
      <w:tr w:rsidR="000B4D61" w:rsidRPr="007243C4" w:rsidTr="00D2701B">
        <w:trPr>
          <w:trHeight w:val="2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150 000,00</w:t>
            </w:r>
          </w:p>
        </w:tc>
      </w:tr>
      <w:tr w:rsidR="000B4D61" w:rsidRPr="007243C4" w:rsidTr="00D2701B">
        <w:trPr>
          <w:trHeight w:val="1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Социальная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216 000,00</w:t>
            </w:r>
          </w:p>
        </w:tc>
      </w:tr>
      <w:tr w:rsidR="000B4D61" w:rsidRPr="007243C4" w:rsidTr="00D2701B">
        <w:trPr>
          <w:trHeight w:val="1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Социальное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обеспечение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216 000,00</w:t>
            </w:r>
          </w:p>
        </w:tc>
      </w:tr>
      <w:tr w:rsidR="000B4D61" w:rsidRPr="007243C4" w:rsidTr="000B4D61">
        <w:trPr>
          <w:trHeight w:val="2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Пенсионное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216 000,00</w:t>
            </w:r>
          </w:p>
        </w:tc>
      </w:tr>
      <w:tr w:rsidR="000B4D61" w:rsidRPr="007243C4" w:rsidTr="00D2701B">
        <w:trPr>
          <w:trHeight w:val="22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216 000,00</w:t>
            </w:r>
          </w:p>
        </w:tc>
      </w:tr>
      <w:tr w:rsidR="000B4D61" w:rsidRPr="007243C4" w:rsidTr="00D2701B">
        <w:trPr>
          <w:trHeight w:val="1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Физическая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культура</w:t>
            </w:r>
            <w:proofErr w:type="spellEnd"/>
            <w:r w:rsidRPr="000B4D61">
              <w:rPr>
                <w:rFonts w:cs="Times New Roman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40 000,00</w:t>
            </w:r>
          </w:p>
        </w:tc>
      </w:tr>
      <w:tr w:rsidR="000B4D61" w:rsidRPr="007243C4" w:rsidTr="00D2701B">
        <w:trPr>
          <w:trHeight w:val="2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sz w:val="16"/>
                <w:szCs w:val="16"/>
              </w:rPr>
              <w:t>Массовый</w:t>
            </w:r>
            <w:proofErr w:type="spellEnd"/>
            <w:r w:rsidRPr="000B4D6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rFonts w:cs="Times New Roman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0B4D61" w:rsidRPr="007243C4" w:rsidTr="00D2701B">
        <w:trPr>
          <w:trHeight w:val="6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  <w:lang w:val="ru-RU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40 000,00</w:t>
            </w:r>
          </w:p>
        </w:tc>
      </w:tr>
      <w:tr w:rsidR="000B4D61" w:rsidRPr="007243C4" w:rsidTr="00D2701B">
        <w:trPr>
          <w:trHeight w:val="2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i/>
                <w:i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0B4D61">
              <w:rPr>
                <w:rFonts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40 000,00</w:t>
            </w:r>
          </w:p>
        </w:tc>
      </w:tr>
      <w:tr w:rsidR="000B4D61" w:rsidRPr="007243C4" w:rsidTr="000B4D61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0B4D61"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61" w:rsidRPr="000B4D61" w:rsidRDefault="000B4D61" w:rsidP="000B4D61">
            <w:pPr>
              <w:widowControl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0B4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61" w:rsidRPr="000B4D61" w:rsidRDefault="000B4D61" w:rsidP="000B4D61">
            <w:pPr>
              <w:widowControl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B4D61">
              <w:rPr>
                <w:rFonts w:cs="Times New Roman"/>
                <w:b/>
                <w:bCs/>
                <w:sz w:val="16"/>
                <w:szCs w:val="16"/>
              </w:rPr>
              <w:t>10 085 414,23</w:t>
            </w:r>
          </w:p>
        </w:tc>
      </w:tr>
    </w:tbl>
    <w:p w:rsidR="009F72A0" w:rsidRDefault="009F72A0" w:rsidP="00D2701B">
      <w:pPr>
        <w:widowControl/>
        <w:suppressAutoHyphens w:val="0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Pr="006B2C8E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6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F94F7F" w:rsidRDefault="006B2C8E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  <w:r w:rsidRPr="006B2C8E">
        <w:rPr>
          <w:rFonts w:cs="Times New Roman"/>
          <w:b/>
          <w:sz w:val="18"/>
          <w:szCs w:val="18"/>
          <w:lang w:val="ru-RU"/>
        </w:rPr>
        <w:t xml:space="preserve">Ведомственная структура расходов  бюджета </w:t>
      </w:r>
      <w:proofErr w:type="spellStart"/>
      <w:r w:rsidRPr="006B2C8E">
        <w:rPr>
          <w:rFonts w:cs="Times New Roman"/>
          <w:b/>
          <w:sz w:val="18"/>
          <w:szCs w:val="18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8"/>
          <w:szCs w:val="18"/>
          <w:lang w:val="ru-RU"/>
        </w:rPr>
        <w:t xml:space="preserve"> сельского поселения на плановый период 202</w:t>
      </w:r>
      <w:r w:rsidR="004553BF">
        <w:rPr>
          <w:rFonts w:cs="Times New Roman"/>
          <w:b/>
          <w:sz w:val="18"/>
          <w:szCs w:val="18"/>
          <w:lang w:val="ru-RU"/>
        </w:rPr>
        <w:t>5</w:t>
      </w:r>
      <w:r w:rsidRPr="006B2C8E">
        <w:rPr>
          <w:rFonts w:cs="Times New Roman"/>
          <w:b/>
          <w:sz w:val="18"/>
          <w:szCs w:val="18"/>
          <w:lang w:val="ru-RU"/>
        </w:rPr>
        <w:t xml:space="preserve"> - 202</w:t>
      </w:r>
      <w:r w:rsidR="004553BF">
        <w:rPr>
          <w:rFonts w:cs="Times New Roman"/>
          <w:b/>
          <w:sz w:val="18"/>
          <w:szCs w:val="18"/>
          <w:lang w:val="ru-RU"/>
        </w:rPr>
        <w:t>6</w:t>
      </w:r>
      <w:r w:rsidRPr="006B2C8E">
        <w:rPr>
          <w:rFonts w:cs="Times New Roman"/>
          <w:b/>
          <w:sz w:val="18"/>
          <w:szCs w:val="18"/>
          <w:lang w:val="ru-RU"/>
        </w:rPr>
        <w:t xml:space="preserve"> года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850"/>
        <w:gridCol w:w="1418"/>
        <w:gridCol w:w="992"/>
        <w:gridCol w:w="1393"/>
        <w:gridCol w:w="1300"/>
      </w:tblGrid>
      <w:tr w:rsidR="00093A06" w:rsidRPr="00093A06" w:rsidTr="00035B8D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      (руб.)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   (руб.)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93A06" w:rsidRPr="00093A06" w:rsidTr="00D2701B">
        <w:trPr>
          <w:trHeight w:val="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093A06" w:rsidRPr="00093A06" w:rsidTr="00035B8D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3 035 692,62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2 920 211,42</w:t>
            </w:r>
          </w:p>
        </w:tc>
      </w:tr>
      <w:tr w:rsidR="00093A06" w:rsidRPr="00093A06" w:rsidTr="00D2701B">
        <w:trPr>
          <w:trHeight w:val="6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093A06" w:rsidTr="00035B8D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093A06" w:rsidTr="00D2701B">
        <w:trPr>
          <w:trHeight w:val="11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093A06" w:rsidTr="00D2701B">
        <w:trPr>
          <w:trHeight w:val="9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093A06" w:rsidRPr="00093A06" w:rsidTr="00D2701B">
        <w:trPr>
          <w:trHeight w:val="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093A06" w:rsidRPr="00093A06" w:rsidTr="00D2701B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093A06" w:rsidRPr="00093A06" w:rsidTr="00D2701B">
        <w:trPr>
          <w:trHeight w:val="3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093A06" w:rsidRPr="00093A06" w:rsidTr="00D2701B">
        <w:trPr>
          <w:trHeight w:val="6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093A06" w:rsidRPr="00093A06" w:rsidTr="00D2701B">
        <w:trPr>
          <w:trHeight w:val="9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093A06" w:rsidRPr="00093A06" w:rsidTr="00D2701B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18 450,00</w:t>
            </w:r>
          </w:p>
        </w:tc>
      </w:tr>
      <w:tr w:rsidR="00093A06" w:rsidRPr="00093A06" w:rsidTr="00035B8D">
        <w:trPr>
          <w:trHeight w:val="2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093A06" w:rsidRPr="00093A06" w:rsidTr="00035B8D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093A06" w:rsidRPr="00093A06" w:rsidTr="00D2701B">
        <w:trPr>
          <w:trHeight w:val="1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281 788,62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336 500,42</w:t>
            </w:r>
          </w:p>
        </w:tc>
      </w:tr>
      <w:tr w:rsidR="00093A06" w:rsidRPr="00093A06" w:rsidTr="00D2701B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166 462,62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221 174,42</w:t>
            </w:r>
          </w:p>
        </w:tc>
      </w:tr>
      <w:tr w:rsidR="00093A06" w:rsidRPr="00093A06" w:rsidTr="00D2701B">
        <w:trPr>
          <w:trHeight w:val="4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166 462,62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221 174,42</w:t>
            </w:r>
          </w:p>
        </w:tc>
      </w:tr>
      <w:tr w:rsidR="00093A06" w:rsidRPr="00093A06" w:rsidTr="00D2701B">
        <w:trPr>
          <w:trHeight w:val="6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093A06" w:rsidRPr="00093A06" w:rsidTr="00D2701B">
        <w:trPr>
          <w:trHeight w:val="2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093A06" w:rsidRPr="00093A06" w:rsidTr="00D2701B">
        <w:trPr>
          <w:trHeight w:val="1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3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5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D2701B">
        <w:trPr>
          <w:trHeight w:val="6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D2701B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D2701B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5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4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557 183,00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448 119,00</w:t>
            </w:r>
          </w:p>
        </w:tc>
      </w:tr>
      <w:tr w:rsidR="00093A06" w:rsidRPr="00093A06" w:rsidTr="00D2701B">
        <w:trPr>
          <w:trHeight w:val="2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D2701B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proofErr w:type="gramStart"/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D2701B">
        <w:trPr>
          <w:trHeight w:val="4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D2701B">
        <w:trPr>
          <w:trHeight w:val="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4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093A06" w:rsidRPr="00093A06" w:rsidTr="00D2701B">
        <w:trPr>
          <w:trHeight w:val="3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093A06" w:rsidRPr="00093A06" w:rsidTr="00D2701B">
        <w:trPr>
          <w:trHeight w:val="2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6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5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10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5 807 172,62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5 398 911,42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130661,38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269945,58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7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Источники внутреннего финансирования дефицита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на 2024 год 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2126"/>
      </w:tblGrid>
      <w:tr w:rsidR="00D2701B" w:rsidRPr="00063F26" w:rsidTr="008E6D77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E6D77">
              <w:rPr>
                <w:color w:val="auto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 xml:space="preserve">2024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год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руб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>.)</w:t>
            </w:r>
          </w:p>
        </w:tc>
      </w:tr>
      <w:tr w:rsidR="00D2701B" w:rsidRPr="00063F26" w:rsidTr="008E6D77">
        <w:trPr>
          <w:trHeight w:val="5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640 01 05 0201 10 0000 000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E6D77">
              <w:rPr>
                <w:color w:val="auto"/>
                <w:sz w:val="16"/>
                <w:szCs w:val="16"/>
                <w:lang w:val="ru-RU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1 497 581,23</w:t>
            </w:r>
          </w:p>
        </w:tc>
      </w:tr>
      <w:tr w:rsidR="00D2701B" w:rsidRPr="00063F26" w:rsidTr="008E6D7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640 01 05 0201 10 0000 510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E6D77">
              <w:rPr>
                <w:color w:val="auto"/>
                <w:sz w:val="16"/>
                <w:szCs w:val="16"/>
                <w:lang w:val="ru-RU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8 587 833,00</w:t>
            </w:r>
          </w:p>
        </w:tc>
      </w:tr>
      <w:tr w:rsidR="00D2701B" w:rsidRPr="00063F26" w:rsidTr="008E6D7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640 01 05 0201 10 0000 610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E6D77">
              <w:rPr>
                <w:color w:val="auto"/>
                <w:sz w:val="16"/>
                <w:szCs w:val="16"/>
                <w:lang w:val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10 085 414,23</w:t>
            </w:r>
          </w:p>
        </w:tc>
      </w:tr>
      <w:tr w:rsidR="00D2701B" w:rsidRPr="00063F26" w:rsidTr="008E6D77">
        <w:trPr>
          <w:trHeight w:val="25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 xml:space="preserve">ИТОГО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источников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внутреннего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финансирования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1 497 581,23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8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bookmarkStart w:id="0" w:name="_GoBack"/>
      <w:bookmarkEnd w:id="0"/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60"/>
        <w:gridCol w:w="5060"/>
        <w:gridCol w:w="1180"/>
        <w:gridCol w:w="271"/>
        <w:gridCol w:w="909"/>
      </w:tblGrid>
      <w:tr w:rsidR="006B2C8E" w:rsidRPr="0036425C" w:rsidTr="004553BF">
        <w:trPr>
          <w:gridAfter w:val="1"/>
          <w:wAfter w:w="906" w:type="dxa"/>
          <w:trHeight w:val="744"/>
        </w:trPr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Источники внутреннего финансирования дефицита бюджета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на 2025 - 2026 года </w:t>
            </w:r>
          </w:p>
        </w:tc>
      </w:tr>
      <w:tr w:rsidR="006B2C8E" w:rsidRPr="006B2C8E" w:rsidTr="00FA5CC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(руб.)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(руб.)</w:t>
            </w:r>
          </w:p>
        </w:tc>
      </w:tr>
      <w:tr w:rsidR="006B2C8E" w:rsidRPr="006B2C8E" w:rsidTr="004553BF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36425C" w:rsidTr="004553BF">
        <w:trPr>
          <w:trHeight w:val="3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4553BF">
        <w:trPr>
          <w:trHeight w:val="40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255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center"/>
        <w:rPr>
          <w:lang w:val="ru-RU"/>
        </w:rPr>
      </w:pPr>
    </w:p>
    <w:sectPr w:rsidR="006B2C8E" w:rsidRPr="006E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35B8D"/>
    <w:rsid w:val="000836B4"/>
    <w:rsid w:val="00093A06"/>
    <w:rsid w:val="000B4D61"/>
    <w:rsid w:val="000D0F1D"/>
    <w:rsid w:val="000D3CF2"/>
    <w:rsid w:val="001C03C1"/>
    <w:rsid w:val="001D254E"/>
    <w:rsid w:val="001F2B72"/>
    <w:rsid w:val="00266E78"/>
    <w:rsid w:val="002A1072"/>
    <w:rsid w:val="002B78CD"/>
    <w:rsid w:val="002C7CD0"/>
    <w:rsid w:val="0033036B"/>
    <w:rsid w:val="0036425C"/>
    <w:rsid w:val="004553BF"/>
    <w:rsid w:val="004A4F58"/>
    <w:rsid w:val="004C08F1"/>
    <w:rsid w:val="00590C3F"/>
    <w:rsid w:val="005F4FC1"/>
    <w:rsid w:val="006B2C8E"/>
    <w:rsid w:val="006E3FC3"/>
    <w:rsid w:val="0075534F"/>
    <w:rsid w:val="007D6462"/>
    <w:rsid w:val="00846C1E"/>
    <w:rsid w:val="00891B33"/>
    <w:rsid w:val="008E6D77"/>
    <w:rsid w:val="00940D04"/>
    <w:rsid w:val="009A5CB0"/>
    <w:rsid w:val="009F72A0"/>
    <w:rsid w:val="00A54EB0"/>
    <w:rsid w:val="00AA61B6"/>
    <w:rsid w:val="00B8504A"/>
    <w:rsid w:val="00C54539"/>
    <w:rsid w:val="00D0759E"/>
    <w:rsid w:val="00D2701B"/>
    <w:rsid w:val="00ED7FEC"/>
    <w:rsid w:val="00F858C2"/>
    <w:rsid w:val="00F94F7F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13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38</cp:revision>
  <cp:lastPrinted>2023-12-29T07:22:00Z</cp:lastPrinted>
  <dcterms:created xsi:type="dcterms:W3CDTF">2023-11-08T07:01:00Z</dcterms:created>
  <dcterms:modified xsi:type="dcterms:W3CDTF">2024-06-26T11:39:00Z</dcterms:modified>
</cp:coreProperties>
</file>