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3D" w:rsidRDefault="00527A3D" w:rsidP="003469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527A3D" w:rsidRDefault="00527A3D" w:rsidP="003469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3469F7" w:rsidRPr="00761F34" w:rsidRDefault="00761F34" w:rsidP="00761F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</w:rPr>
      </w:pPr>
      <w:r w:rsidRPr="00761F34">
        <w:rPr>
          <w:b/>
          <w:color w:val="333333"/>
          <w:sz w:val="36"/>
        </w:rPr>
        <w:t>Организация постов для оказания первой помощи, укомплектованных аптечками</w:t>
      </w:r>
    </w:p>
    <w:p w:rsidR="00527A3D" w:rsidRDefault="000061DE" w:rsidP="00527A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527A3D" w:rsidRDefault="00527A3D" w:rsidP="00527A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</w:p>
    <w:p w:rsidR="00761F34" w:rsidRPr="00761F34" w:rsidRDefault="00131B92" w:rsidP="00761F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761F34">
        <w:rPr>
          <w:color w:val="333333"/>
          <w:sz w:val="28"/>
          <w:szCs w:val="28"/>
        </w:rPr>
        <w:t>в</w:t>
      </w:r>
      <w:r w:rsidR="00761F34" w:rsidRPr="00761F34">
        <w:rPr>
          <w:color w:val="333333"/>
          <w:sz w:val="28"/>
          <w:szCs w:val="28"/>
        </w:rPr>
        <w:t xml:space="preserve"> соответствии со статьёй 216.3 Трудового кодекса Российской Федерации на работодателя возлагается обязанность организации постов для оказания первой помощи, укомплектованных аптечками.</w:t>
      </w:r>
    </w:p>
    <w:p w:rsidR="00761F34" w:rsidRPr="00761F34" w:rsidRDefault="00761F34" w:rsidP="00761F3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1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комплектации медицинскими изделиями аптечки для оказания первой помощи работникам установлены приказом Минздрава России от 15.12.2020 № 1331н «Об утверждении требований к комплектации медицинскими изделиями аптечки для оказания первой помощи работникам».</w:t>
      </w:r>
    </w:p>
    <w:p w:rsidR="00761F34" w:rsidRPr="00761F34" w:rsidRDefault="00761F34" w:rsidP="00761F3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1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документ утрачивает силу с 01.09.2024 в связи с изданием приказа Минздрава России от 24.05.2024 № 262н. П</w:t>
      </w:r>
    </w:p>
    <w:p w:rsidR="00761F34" w:rsidRPr="00761F34" w:rsidRDefault="00761F34" w:rsidP="00761F3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1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Аптечки, произведенные до 01.09.2024, могут применяться до истечения срока годности содержащихся в них медицинских изделий, но не позднее 01.09.2027.</w:t>
      </w:r>
    </w:p>
    <w:p w:rsidR="00761F34" w:rsidRPr="00761F34" w:rsidRDefault="00761F34" w:rsidP="00761F3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1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работодателя аптечки первой помощи либо её некомплектность является нарушением требований трудового законодательства в части охраны труда и может повлечь несвоевременное оказание первой медицинской помощи.</w:t>
      </w:r>
    </w:p>
    <w:p w:rsidR="00761F34" w:rsidRPr="00761F34" w:rsidRDefault="00761F34" w:rsidP="00761F3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1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работодатель может быть привлечён к административной ответственности, предусмотренной частью 1 статьи 5.27 Кодекса Российской Федерации об административных правонарушениях.</w:t>
      </w:r>
    </w:p>
    <w:p w:rsidR="00761F34" w:rsidRPr="00761F34" w:rsidRDefault="00761F34" w:rsidP="00761F3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61F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Санкцией статьи предусмотрено наказание в виде предупреждения или наложения административного штрафа на должностных лиц и лиц, осуществляющих предпринимательскую деятельность без образования юридического лица, в размере от 2 до 5 тысяч рублей; на юридических лиц - от 50 до 80 тысяч рублей.</w:t>
      </w:r>
    </w:p>
    <w:p w:rsidR="003469F7" w:rsidRPr="003469F7" w:rsidRDefault="003469F7" w:rsidP="004C56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2D77B4" w:rsidRPr="007E29F7" w:rsidSect="00BC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413EB2"/>
    <w:rsid w:val="004C325E"/>
    <w:rsid w:val="004C561C"/>
    <w:rsid w:val="00527A3D"/>
    <w:rsid w:val="00540FA4"/>
    <w:rsid w:val="00664E98"/>
    <w:rsid w:val="00674D74"/>
    <w:rsid w:val="006B3691"/>
    <w:rsid w:val="00761F34"/>
    <w:rsid w:val="007E29F7"/>
    <w:rsid w:val="00891EFF"/>
    <w:rsid w:val="008D5513"/>
    <w:rsid w:val="008E7251"/>
    <w:rsid w:val="00913098"/>
    <w:rsid w:val="009A3F8B"/>
    <w:rsid w:val="00A374C2"/>
    <w:rsid w:val="00AE6A90"/>
    <w:rsid w:val="00BC01B5"/>
    <w:rsid w:val="00BF08A9"/>
    <w:rsid w:val="00C36F31"/>
    <w:rsid w:val="00DA5CA2"/>
    <w:rsid w:val="00E35428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B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2024-10-30T12:01:00Z</dcterms:created>
  <dcterms:modified xsi:type="dcterms:W3CDTF">2024-10-30T12:01:00Z</dcterms:modified>
</cp:coreProperties>
</file>