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70" w:rsidRDefault="00D45DA5" w:rsidP="00D45DA5">
      <w:pPr>
        <w:jc w:val="both"/>
      </w:pPr>
      <w:bookmarkStart w:id="0" w:name="_GoBack"/>
      <w:r>
        <w:t xml:space="preserve">Ярославская межрайонная природоохранная прокуратура разъясняет: Постановлением Правительства Российской Федерации от 02.11.2024 № 1483 внесены изменения в особенности регулирования земельных отношений, установленные постановлением Правительства Российской Федерации от 09.04.2022 № 629. Уточняется, что продажа без проведения торгов земельного участка, находящегося в государственной или муниципальной собственности, и земельного участка, государственная собственность на который не разграничена, предназначенных для ведения личного подсобного хозяйства, ведения гражданами садоводства или огородничества для собственных нужд, отдыха (рекреации), производственной деятельности, нужд промышленности и предоставленных в аренду, допускается также при наличии в установленных правилами землепользования и </w:t>
      </w:r>
      <w:proofErr w:type="gramStart"/>
      <w:r>
        <w:t>застройки</w:t>
      </w:r>
      <w:proofErr w:type="gramEnd"/>
      <w:r>
        <w:t xml:space="preserve"> градостроительных регламентах испрашиваемого вида разрешенного использования земельного участка применительно к территориальной зоне, в границе которой расположен земельный участок. Кроме того, закреплено, что договор аренды земельного участка, находящегося в государственной или муниципальной собственности и предоставленного в целях производства продукции для обеспечения </w:t>
      </w:r>
      <w:proofErr w:type="spellStart"/>
      <w:r>
        <w:t>импортозамещения</w:t>
      </w:r>
      <w:proofErr w:type="spellEnd"/>
      <w:r>
        <w:t xml:space="preserve">, должен </w:t>
      </w:r>
      <w:proofErr w:type="gramStart"/>
      <w:r>
        <w:t>предусматривать</w:t>
      </w:r>
      <w:proofErr w:type="gramEnd"/>
      <w:r>
        <w:t xml:space="preserve"> в том числе запрет на передачу прав и обязанностей по указанному договору другому лицу. Изменения вступили в силу 2 ноября 2024 г.</w:t>
      </w:r>
      <w:bookmarkEnd w:id="0"/>
    </w:p>
    <w:sectPr w:rsidR="00251170" w:rsidSect="00026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D2CDA"/>
    <w:rsid w:val="00026607"/>
    <w:rsid w:val="00251170"/>
    <w:rsid w:val="008D2CDA"/>
    <w:rsid w:val="00D45DA5"/>
    <w:rsid w:val="00F3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Ульяна Романовна</dc:creator>
  <cp:lastModifiedBy>Admin</cp:lastModifiedBy>
  <cp:revision>2</cp:revision>
  <dcterms:created xsi:type="dcterms:W3CDTF">2024-11-11T05:30:00Z</dcterms:created>
  <dcterms:modified xsi:type="dcterms:W3CDTF">2024-11-11T05:30:00Z</dcterms:modified>
</cp:coreProperties>
</file>