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BF" w:rsidRPr="008576BF" w:rsidRDefault="008576BF" w:rsidP="008576BF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8576BF">
        <w:rPr>
          <w:b/>
          <w:bCs/>
          <w:color w:val="333333"/>
          <w:sz w:val="28"/>
          <w:szCs w:val="28"/>
        </w:rPr>
        <w:t>Ярославская межрайонная природоохранная прокуратура разъясняет изменения, внесенные в Лесной кодекс Российской Федерации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Федеральным законом от 26.12.2024 № 491-ФЗ Лесной кодекс Российской Федерации дополнен новой главой, определяющей основные правила осуществления семеноводства в лесном фонде и в лесах на других категориях земель.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Установлено, что при воспроизводстве лесов и лесоразведении не допускается применение: нерайонированных семян лесных растений, саженцев, сеянцев основных лесных древесных пород; семян лесных растений, саженце</w:t>
      </w:r>
      <w:bookmarkStart w:id="0" w:name="_GoBack"/>
      <w:bookmarkEnd w:id="0"/>
      <w:r w:rsidRPr="008576BF">
        <w:rPr>
          <w:color w:val="333333"/>
          <w:sz w:val="28"/>
          <w:szCs w:val="28"/>
        </w:rPr>
        <w:t>в, сеянцев основных лесных древесных пород, выращенных из семян лесных растений, посевные качества которых не определены.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Кроме того, регламентированы особенности производства, хранения, транспортировки, реализации и использования семян лесных растений, саженцев, сеянцев основных лесных древесных пород, определены правила формирования федерального фонда семян лесных растений, а также предусмотрены особенности определения показателей посевных качеств семян лесных растений, по результатам которого выдается сертификат качества таких семян.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Помимо прочего, законом до 1 января 2028 года в лесах, расположенных в лесопарковых зонах (за исключением функциональных зон активного отдыха и прогулочных зон), допускается прокладка бестраншейным способом подземных газопроводов газораспределительной сети без проведения рубок лесных насаждений.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Проведение рубок лесных насаждений в границах охранных зон таких газопроводов не допускается.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Федеральный закон вступил в законную силу с 26.12.2024, за исключением положений, для которых установлены иные сроки вступления в силу.</w:t>
      </w:r>
    </w:p>
    <w:p w:rsidR="002F5DF9" w:rsidRDefault="00CC3022"/>
    <w:sectPr w:rsidR="002F5DF9" w:rsidSect="003E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576BF"/>
    <w:rsid w:val="00301D9E"/>
    <w:rsid w:val="003C627D"/>
    <w:rsid w:val="003E31EB"/>
    <w:rsid w:val="008576BF"/>
    <w:rsid w:val="00CC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76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2025-05-14T08:31:00Z</dcterms:created>
  <dcterms:modified xsi:type="dcterms:W3CDTF">2025-05-14T08:31:00Z</dcterms:modified>
</cp:coreProperties>
</file>