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численность работников </w:t>
      </w:r>
    </w:p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Охотинского сельского поселения </w:t>
      </w:r>
    </w:p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фактические расходы на их оплату труда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 в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году* </w:t>
      </w:r>
    </w:p>
    <w:tbl>
      <w:tblPr>
        <w:tblStyle w:val="Style_1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3"/>
        <w:gridCol w:w="1594"/>
        <w:gridCol w:w="1595"/>
        <w:gridCol w:w="1595"/>
        <w:gridCol w:w="1595"/>
      </w:tblGrid>
      <w:tr>
        <w:trPr>
          <w:trHeight w:hRule="atLeast" w:val="660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квартал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квартал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квартал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квартал</w:t>
            </w:r>
          </w:p>
        </w:tc>
      </w:tr>
      <w:tr>
        <w:trPr>
          <w:trHeight w:hRule="atLeast" w:val="1077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Фактическая численность работников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Охотинского сельского поселения (человек),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из них: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95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 Глава Охотинского сельского поселения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83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 Муниципальные служащие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077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 Работники,</w:t>
            </w: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замещающие немуниципальные должности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34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Фактические расходы на оплату труда работников Администрации Охотинского сельского поселения</w:t>
            </w: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(тысяч рублей)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731,8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1238,4</w:t>
            </w:r>
            <w:bookmarkStart w:id="1" w:name="_GoBack"/>
            <w:bookmarkEnd w:id="1"/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5000000">
      <w:pPr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* информация обновляется до 15 числа месяца, следующего за отчётным кварталом</w:t>
      </w:r>
    </w:p>
    <w:p w14:paraId="26000000">
      <w:pPr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Обычный1"/>
    <w:link w:val="Style_12_ch"/>
    <w:rPr>
      <w:sz w:val="22"/>
    </w:rPr>
  </w:style>
  <w:style w:styleId="Style_12_ch" w:type="character">
    <w:name w:val="Обычный1"/>
    <w:link w:val="Style_12"/>
    <w:rPr>
      <w:sz w:val="22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List Paragraph"/>
    <w:basedOn w:val="Style_2"/>
    <w:link w:val="Style_23_ch"/>
    <w:pPr>
      <w:ind w:firstLine="0" w:left="720"/>
      <w:contextualSpacing w:val="1"/>
    </w:pPr>
  </w:style>
  <w:style w:styleId="Style_23_ch" w:type="character">
    <w:name w:val="List Paragraph"/>
    <w:basedOn w:val="Style_2_ch"/>
    <w:link w:val="Style_23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2025-06-10T11:04:54Z</dcterms:modified>
</cp:coreProperties>
</file>