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2F" w:rsidRDefault="00E5092F" w:rsidP="00E5092F">
      <w:r>
        <w:t>Прокуратура Мышкинского района провела проверку по обращению жителей г. Мышкин о нарушениях законодательства о водоснабжении и водоотведении.</w:t>
      </w:r>
    </w:p>
    <w:p w:rsidR="00E5092F" w:rsidRDefault="00E5092F" w:rsidP="00E5092F">
      <w:r>
        <w:t>Установлено, что износ сетей водоснабжения в г. Мышкин составляет 75,12 %.  Проводимые работы по капитальному ремонту водопроводных сетей являются неэффективными и недостаточными, о чем свидетельствуют 176 аварийных ситуаций на водопроводной сети в г. Мышкин в 2024 году и - 12 аварий в истекшем периоде 2025.</w:t>
      </w:r>
    </w:p>
    <w:p w:rsidR="00E5092F" w:rsidRDefault="00E5092F" w:rsidP="00E5092F">
      <w:r>
        <w:t>Указанные факты свидетельствуют о необходимости проведения  ремонтных работ по замене сетей на территории района.</w:t>
      </w:r>
    </w:p>
    <w:p w:rsidR="00E5092F" w:rsidRDefault="00E5092F" w:rsidP="00E5092F">
      <w:r>
        <w:t>Также выявлены факты несвоевременного подключения  к сетям водоснабжения субъектов малого  предпринимательства.</w:t>
      </w:r>
    </w:p>
    <w:p w:rsidR="00E5092F" w:rsidRDefault="00E5092F" w:rsidP="00E5092F">
      <w:r>
        <w:t>По результатам проверки прокуратура района внесла представление генеральному директору государственного предприятия «Ярославский областной водоканал».</w:t>
      </w:r>
    </w:p>
    <w:p w:rsidR="0061469B" w:rsidRDefault="00E5092F" w:rsidP="00E5092F">
      <w:r>
        <w:t>Устранение нарушений прокуратурой района поставлено на контроль.</w:t>
      </w:r>
      <w:bookmarkStart w:id="0" w:name="_GoBack"/>
      <w:bookmarkEnd w:id="0"/>
    </w:p>
    <w:sectPr w:rsidR="0061469B" w:rsidSect="006E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3AE3"/>
    <w:rsid w:val="00542DD9"/>
    <w:rsid w:val="0061469B"/>
    <w:rsid w:val="006E61C1"/>
    <w:rsid w:val="00E5092F"/>
    <w:rsid w:val="00F3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2025-06-23T05:46:00Z</dcterms:created>
  <dcterms:modified xsi:type="dcterms:W3CDTF">2025-06-23T05:46:00Z</dcterms:modified>
</cp:coreProperties>
</file>